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50FB2B30" w:rsidR="0029777F" w:rsidRDefault="006E1E59">
      <w:pPr>
        <w:rPr>
          <w:rFonts w:ascii="宋体" w:eastAsia="宋体" w:hAnsi="宋体" w:cs="宋体"/>
          <w:sz w:val="22"/>
          <w:szCs w:val="22"/>
        </w:rPr>
      </w:pPr>
      <w:r>
        <w:rPr>
          <w:b/>
          <w:bCs/>
        </w:rPr>
        <w:t>3GPP TSG RAN WG1 M</w:t>
      </w:r>
      <w:r>
        <w:rPr>
          <w:rFonts w:hint="eastAsia"/>
          <w:b/>
          <w:bCs/>
        </w:rPr>
        <w:t>eeting</w:t>
      </w:r>
      <w:r>
        <w:rPr>
          <w:b/>
          <w:bCs/>
        </w:rPr>
        <w:t xml:space="preserve"> #122                       </w:t>
      </w:r>
      <w:r w:rsidR="00E72BCC" w:rsidRPr="00E72BCC">
        <w:rPr>
          <w:b/>
          <w:bCs/>
        </w:rPr>
        <w:t>R1-2505940</w:t>
      </w:r>
    </w:p>
    <w:p w14:paraId="28DC67FC" w14:textId="5AA99ECB" w:rsidR="0029777F" w:rsidRDefault="003E5E38">
      <w:pPr>
        <w:pStyle w:val="3GPPHeader"/>
        <w:rPr>
          <w:rFonts w:eastAsia="MS Mincho"/>
          <w:bCs/>
        </w:rPr>
      </w:pPr>
      <w:r>
        <w:rPr>
          <w:rFonts w:eastAsia="MS Mincho"/>
          <w:bCs/>
        </w:rPr>
        <w:t>B</w:t>
      </w:r>
      <w:r>
        <w:rPr>
          <w:rFonts w:eastAsia="MS Mincho" w:hint="eastAsia"/>
          <w:bCs/>
        </w:rPr>
        <w:t>en</w:t>
      </w:r>
      <w:r>
        <w:rPr>
          <w:rFonts w:eastAsia="MS Mincho"/>
          <w:bCs/>
        </w:rPr>
        <w:t>galuru</w:t>
      </w:r>
      <w:r w:rsidR="006E1E59">
        <w:rPr>
          <w:rFonts w:eastAsia="MS Mincho" w:hint="eastAsia"/>
          <w:bCs/>
        </w:rPr>
        <w:t>,</w:t>
      </w:r>
      <w:r w:rsidR="006E1E59">
        <w:rPr>
          <w:rFonts w:eastAsia="MS Mincho"/>
          <w:bCs/>
        </w:rPr>
        <w:t xml:space="preserve"> </w:t>
      </w:r>
      <w:r w:rsidR="007A070C">
        <w:rPr>
          <w:rFonts w:eastAsia="MS Mincho"/>
          <w:bCs/>
        </w:rPr>
        <w:t>I</w:t>
      </w:r>
      <w:r w:rsidR="007A070C">
        <w:rPr>
          <w:rFonts w:eastAsia="MS Mincho" w:hint="eastAsia"/>
          <w:bCs/>
        </w:rPr>
        <w:t>ndia</w:t>
      </w:r>
      <w:r w:rsidR="006E1E59">
        <w:rPr>
          <w:rFonts w:eastAsia="MS Mincho"/>
          <w:bCs/>
        </w:rPr>
        <w:t>, A</w:t>
      </w:r>
      <w:r w:rsidR="006E1E59">
        <w:rPr>
          <w:rFonts w:eastAsia="MS Mincho" w:hint="eastAsia"/>
          <w:bCs/>
        </w:rPr>
        <w:t xml:space="preserve">ug </w:t>
      </w:r>
      <w:r w:rsidR="006E1E59">
        <w:rPr>
          <w:rFonts w:eastAsia="DengXian"/>
          <w:bCs/>
        </w:rPr>
        <w:t>25</w:t>
      </w:r>
      <w:r w:rsidR="006E1E59">
        <w:rPr>
          <w:rFonts w:eastAsia="MS Mincho"/>
          <w:bCs/>
          <w:vertAlign w:val="superscript"/>
        </w:rPr>
        <w:t>th</w:t>
      </w:r>
      <w:r w:rsidR="006E1E59">
        <w:rPr>
          <w:rFonts w:eastAsia="MS Mincho"/>
          <w:bCs/>
        </w:rPr>
        <w:t xml:space="preserve"> – </w:t>
      </w:r>
      <w:r w:rsidR="006E1E59">
        <w:rPr>
          <w:rFonts w:eastAsia="DengXian"/>
          <w:bCs/>
        </w:rPr>
        <w:t>A</w:t>
      </w:r>
      <w:r w:rsidR="006E1E59">
        <w:rPr>
          <w:rFonts w:eastAsia="DengXian" w:hint="eastAsia"/>
          <w:bCs/>
        </w:rPr>
        <w:t>ug</w:t>
      </w:r>
      <w:r w:rsidR="006E1E59">
        <w:rPr>
          <w:rFonts w:eastAsia="MS Mincho" w:hint="eastAsia"/>
          <w:bCs/>
        </w:rPr>
        <w:t xml:space="preserve"> </w:t>
      </w:r>
      <w:r w:rsidR="006E1E59">
        <w:rPr>
          <w:rFonts w:eastAsia="DengXian"/>
          <w:bCs/>
        </w:rPr>
        <w:t>29</w:t>
      </w:r>
      <w:r w:rsidR="006E1E59">
        <w:rPr>
          <w:rFonts w:eastAsia="DengXian" w:hint="eastAsia"/>
          <w:bCs/>
          <w:vertAlign w:val="superscript"/>
        </w:rPr>
        <w:t>th</w:t>
      </w:r>
      <w:r w:rsidR="006E1E59">
        <w:rPr>
          <w:rFonts w:eastAsia="MS Mincho"/>
          <w:bCs/>
        </w:rPr>
        <w:t>, 2025</w:t>
      </w:r>
    </w:p>
    <w:p w14:paraId="7742D1B3" w14:textId="77777777" w:rsidR="0029777F" w:rsidRDefault="006E1E59">
      <w:pPr>
        <w:pStyle w:val="3GPPHeader"/>
        <w:rPr>
          <w:sz w:val="22"/>
          <w:szCs w:val="22"/>
        </w:rPr>
      </w:pPr>
      <w:r>
        <w:rPr>
          <w:sz w:val="22"/>
          <w:szCs w:val="22"/>
        </w:rPr>
        <w:t>Agenda Item: 10.6.1</w:t>
      </w:r>
    </w:p>
    <w:p w14:paraId="5973BF1B" w14:textId="77777777" w:rsidR="0029777F" w:rsidRDefault="006E1E59">
      <w:pPr>
        <w:pStyle w:val="3GPPHeader"/>
        <w:rPr>
          <w:sz w:val="22"/>
          <w:szCs w:val="22"/>
        </w:rPr>
      </w:pPr>
      <w:r>
        <w:rPr>
          <w:sz w:val="22"/>
          <w:szCs w:val="22"/>
        </w:rPr>
        <w:t>Source:</w:t>
      </w:r>
      <w:r>
        <w:rPr>
          <w:sz w:val="22"/>
          <w:szCs w:val="22"/>
        </w:rPr>
        <w:tab/>
        <w:t>TCL</w:t>
      </w:r>
    </w:p>
    <w:p w14:paraId="48774B0C" w14:textId="1E8EF695" w:rsidR="0029777F" w:rsidRDefault="006E1E59">
      <w:pPr>
        <w:pStyle w:val="3GPPHeader"/>
        <w:rPr>
          <w:sz w:val="22"/>
          <w:szCs w:val="22"/>
        </w:rPr>
      </w:pPr>
      <w:r>
        <w:rPr>
          <w:sz w:val="22"/>
          <w:szCs w:val="22"/>
        </w:rPr>
        <w:t>Title: Di</w:t>
      </w:r>
      <w:r w:rsidR="00B57500">
        <w:rPr>
          <w:sz w:val="22"/>
          <w:szCs w:val="22"/>
        </w:rPr>
        <w:t>scussion on</w:t>
      </w:r>
      <w:r w:rsidR="00344ED5">
        <w:rPr>
          <w:sz w:val="22"/>
          <w:szCs w:val="22"/>
        </w:rPr>
        <w:t xml:space="preserve"> </w:t>
      </w:r>
      <w:r w:rsidR="00344ED5">
        <w:rPr>
          <w:rFonts w:hint="eastAsia"/>
          <w:sz w:val="22"/>
          <w:szCs w:val="22"/>
        </w:rPr>
        <w:t>the</w:t>
      </w:r>
      <w:r w:rsidR="007A070C">
        <w:rPr>
          <w:sz w:val="22"/>
          <w:szCs w:val="22"/>
        </w:rPr>
        <w:t xml:space="preserve"> </w:t>
      </w:r>
      <w:r w:rsidR="00EF1E4B">
        <w:rPr>
          <w:sz w:val="22"/>
          <w:szCs w:val="22"/>
        </w:rPr>
        <w:t>GNSS resilient NR-NTN operati</w:t>
      </w:r>
      <w:r w:rsidR="00131857">
        <w:rPr>
          <w:rFonts w:hint="eastAsia"/>
          <w:sz w:val="22"/>
          <w:szCs w:val="22"/>
        </w:rPr>
        <w:t>on</w:t>
      </w:r>
    </w:p>
    <w:p w14:paraId="2386D5D7" w14:textId="77777777" w:rsidR="0029777F" w:rsidRDefault="006E1E59">
      <w:pPr>
        <w:pStyle w:val="3GPPHeader"/>
        <w:rPr>
          <w:sz w:val="22"/>
          <w:szCs w:val="22"/>
        </w:rPr>
      </w:pPr>
      <w:r>
        <w:rPr>
          <w:sz w:val="22"/>
          <w:szCs w:val="22"/>
        </w:rPr>
        <w:t>Document for: Discussion and Decision</w:t>
      </w:r>
    </w:p>
    <w:p w14:paraId="06C661B7" w14:textId="77777777" w:rsidR="0029777F" w:rsidRDefault="006E1E59">
      <w:pPr>
        <w:pStyle w:val="1"/>
        <w:numPr>
          <w:ilvl w:val="0"/>
          <w:numId w:val="1"/>
        </w:numPr>
        <w:spacing w:line="360" w:lineRule="auto"/>
        <w:jc w:val="both"/>
        <w:rPr>
          <w:b/>
          <w:bCs/>
          <w:kern w:val="36"/>
        </w:rPr>
      </w:pPr>
      <w:r>
        <w:rPr>
          <w:b/>
          <w:bCs/>
          <w:kern w:val="36"/>
        </w:rPr>
        <w:t>Introduction</w:t>
      </w:r>
    </w:p>
    <w:p w14:paraId="039F5D56" w14:textId="73465ECB" w:rsidR="0029777F" w:rsidRDefault="006140DD">
      <w:pPr>
        <w:spacing w:line="360" w:lineRule="auto"/>
        <w:jc w:val="both"/>
        <w:rPr>
          <w:rFonts w:eastAsia="DengXian"/>
          <w:sz w:val="22"/>
          <w:szCs w:val="22"/>
        </w:rPr>
      </w:pPr>
      <w:r>
        <w:rPr>
          <w:rFonts w:eastAsia="DengXian" w:hint="eastAsia"/>
          <w:sz w:val="22"/>
          <w:szCs w:val="22"/>
        </w:rPr>
        <w:t>In</w:t>
      </w:r>
      <w:r>
        <w:rPr>
          <w:rFonts w:eastAsia="DengXian"/>
          <w:sz w:val="22"/>
          <w:szCs w:val="22"/>
        </w:rPr>
        <w:t xml:space="preserve"> </w:t>
      </w:r>
      <w:r w:rsidR="00581EF7">
        <w:rPr>
          <w:rFonts w:eastAsia="DengXian"/>
          <w:sz w:val="22"/>
          <w:szCs w:val="22"/>
        </w:rPr>
        <w:t xml:space="preserve">the </w:t>
      </w:r>
      <w:r>
        <w:rPr>
          <w:rFonts w:eastAsia="DengXian"/>
          <w:sz w:val="22"/>
          <w:szCs w:val="22"/>
        </w:rPr>
        <w:t>RAN#108 meeting, a new SID</w:t>
      </w:r>
      <w:r w:rsidR="00581EF7">
        <w:rPr>
          <w:rFonts w:eastAsia="DengXian"/>
          <w:sz w:val="22"/>
          <w:szCs w:val="22"/>
        </w:rPr>
        <w:t xml:space="preserve"> on</w:t>
      </w:r>
      <w:r>
        <w:rPr>
          <w:rFonts w:eastAsia="DengXian"/>
          <w:sz w:val="22"/>
          <w:szCs w:val="22"/>
        </w:rPr>
        <w:t xml:space="preserve"> </w:t>
      </w:r>
      <w:r w:rsidR="00581EF7">
        <w:rPr>
          <w:rFonts w:eastAsia="DengXian"/>
          <w:sz w:val="22"/>
          <w:szCs w:val="22"/>
        </w:rPr>
        <w:t>NR-</w:t>
      </w:r>
      <w:r>
        <w:rPr>
          <w:rFonts w:eastAsia="DengXian"/>
          <w:sz w:val="22"/>
          <w:szCs w:val="22"/>
        </w:rPr>
        <w:t xml:space="preserve">NTN </w:t>
      </w:r>
      <w:r w:rsidR="00581EF7">
        <w:rPr>
          <w:rFonts w:eastAsia="DengXian"/>
          <w:sz w:val="22"/>
          <w:szCs w:val="22"/>
        </w:rPr>
        <w:t xml:space="preserve">GNSS </w:t>
      </w:r>
      <w:proofErr w:type="gramStart"/>
      <w:r w:rsidR="00581EF7">
        <w:rPr>
          <w:rFonts w:eastAsia="DengXian"/>
          <w:sz w:val="22"/>
          <w:szCs w:val="22"/>
        </w:rPr>
        <w:t>resilient[</w:t>
      </w:r>
      <w:proofErr w:type="gramEnd"/>
      <w:r w:rsidR="00581EF7">
        <w:rPr>
          <w:rFonts w:eastAsia="DengXian"/>
          <w:sz w:val="22"/>
          <w:szCs w:val="22"/>
        </w:rPr>
        <w:t xml:space="preserve">1] </w:t>
      </w:r>
      <w:r>
        <w:rPr>
          <w:rFonts w:eastAsia="DengXian"/>
          <w:sz w:val="22"/>
          <w:szCs w:val="22"/>
        </w:rPr>
        <w:t>has been approved</w:t>
      </w:r>
      <w:r w:rsidR="00F90128">
        <w:rPr>
          <w:rFonts w:eastAsia="DengXian" w:hint="eastAsia"/>
          <w:sz w:val="22"/>
          <w:szCs w:val="22"/>
        </w:rPr>
        <w:t>,</w:t>
      </w:r>
      <w:r w:rsidR="00581EF7">
        <w:rPr>
          <w:rFonts w:eastAsia="DengXian"/>
          <w:sz w:val="22"/>
          <w:szCs w:val="22"/>
        </w:rPr>
        <w:t xml:space="preserve"> the detailed objectives are as follows:</w:t>
      </w:r>
    </w:p>
    <w:tbl>
      <w:tblPr>
        <w:tblStyle w:val="ab"/>
        <w:tblW w:w="8500" w:type="dxa"/>
        <w:tblLook w:val="04A0" w:firstRow="1" w:lastRow="0" w:firstColumn="1" w:lastColumn="0" w:noHBand="0" w:noVBand="1"/>
      </w:tblPr>
      <w:tblGrid>
        <w:gridCol w:w="8500"/>
      </w:tblGrid>
      <w:tr w:rsidR="0029777F" w14:paraId="483C4BDC" w14:textId="77777777">
        <w:tc>
          <w:tcPr>
            <w:tcW w:w="8500" w:type="dxa"/>
            <w:tcBorders>
              <w:top w:val="single" w:sz="4" w:space="0" w:color="auto"/>
              <w:left w:val="single" w:sz="4" w:space="0" w:color="auto"/>
              <w:bottom w:val="single" w:sz="4" w:space="0" w:color="auto"/>
              <w:right w:val="single" w:sz="4" w:space="0" w:color="auto"/>
            </w:tcBorders>
          </w:tcPr>
          <w:p w14:paraId="5FC3FC2D" w14:textId="77777777" w:rsidR="006E1E59" w:rsidRPr="006E1E59" w:rsidRDefault="006E1E59" w:rsidP="006E1E59">
            <w:pPr>
              <w:rPr>
                <w:rFonts w:eastAsia="宋体"/>
                <w:sz w:val="22"/>
                <w:szCs w:val="22"/>
              </w:rPr>
            </w:pPr>
            <w:r w:rsidRPr="006E1E59">
              <w:rPr>
                <w:sz w:val="22"/>
                <w:szCs w:val="22"/>
              </w:rPr>
              <w:t>Study GNSS resilient NR-NTN operation [RAN1, RAN4]</w:t>
            </w:r>
          </w:p>
          <w:p w14:paraId="7CAE3E55" w14:textId="77777777" w:rsidR="006E1E59" w:rsidRPr="006E1E59" w:rsidRDefault="006E1E59" w:rsidP="006E1E59">
            <w:pPr>
              <w:numPr>
                <w:ilvl w:val="0"/>
                <w:numId w:val="10"/>
              </w:numPr>
              <w:overflowPunct w:val="0"/>
              <w:autoSpaceDE w:val="0"/>
              <w:autoSpaceDN w:val="0"/>
              <w:adjustRightInd w:val="0"/>
              <w:spacing w:before="100" w:beforeAutospacing="1" w:line="273" w:lineRule="auto"/>
              <w:textAlignment w:val="baseline"/>
              <w:rPr>
                <w:sz w:val="22"/>
                <w:szCs w:val="22"/>
              </w:rPr>
            </w:pPr>
            <w:r w:rsidRPr="006E1E59">
              <w:rPr>
                <w:sz w:val="22"/>
                <w:szCs w:val="22"/>
              </w:rPr>
              <w:t xml:space="preserve">Assess impact on initial access and connected mode procedures for NR-NTN, including potential implications if any on RAN4 RRM specifications </w:t>
            </w:r>
          </w:p>
          <w:p w14:paraId="439A49FA" w14:textId="77777777" w:rsidR="006E1E59" w:rsidRPr="00183F82" w:rsidRDefault="006E1E59" w:rsidP="00183F82">
            <w:pPr>
              <w:numPr>
                <w:ilvl w:val="1"/>
                <w:numId w:val="11"/>
              </w:numPr>
              <w:overflowPunct w:val="0"/>
              <w:autoSpaceDE w:val="0"/>
              <w:autoSpaceDN w:val="0"/>
              <w:adjustRightInd w:val="0"/>
              <w:ind w:left="1434" w:hanging="357"/>
              <w:textAlignment w:val="baseline"/>
              <w:rPr>
                <w:sz w:val="22"/>
                <w:szCs w:val="22"/>
              </w:rPr>
            </w:pPr>
            <w:r w:rsidRPr="00183F82">
              <w:rPr>
                <w:sz w:val="22"/>
                <w:szCs w:val="22"/>
              </w:rPr>
              <w:t xml:space="preserve">Aim to minimize physical layer procedures impact </w:t>
            </w:r>
          </w:p>
          <w:p w14:paraId="1114C27B" w14:textId="77777777" w:rsidR="006E1E59" w:rsidRPr="00A25F73" w:rsidRDefault="006E1E59" w:rsidP="006E1E59">
            <w:pPr>
              <w:numPr>
                <w:ilvl w:val="1"/>
                <w:numId w:val="11"/>
              </w:numPr>
              <w:overflowPunct w:val="0"/>
              <w:autoSpaceDE w:val="0"/>
              <w:autoSpaceDN w:val="0"/>
              <w:adjustRightInd w:val="0"/>
              <w:spacing w:before="100" w:beforeAutospacing="1"/>
              <w:textAlignment w:val="baseline"/>
              <w:rPr>
                <w:sz w:val="22"/>
                <w:szCs w:val="22"/>
              </w:rPr>
            </w:pPr>
            <w:r w:rsidRPr="00A25F73">
              <w:rPr>
                <w:sz w:val="22"/>
                <w:szCs w:val="22"/>
              </w:rPr>
              <w:t>Avoid physical layer channel/signal changes</w:t>
            </w:r>
          </w:p>
          <w:p w14:paraId="6475A72C" w14:textId="77777777" w:rsidR="006E1E59" w:rsidRPr="00A25F73" w:rsidRDefault="006E1E59" w:rsidP="006E1E59">
            <w:pPr>
              <w:numPr>
                <w:ilvl w:val="1"/>
                <w:numId w:val="11"/>
              </w:numPr>
              <w:overflowPunct w:val="0"/>
              <w:autoSpaceDE w:val="0"/>
              <w:autoSpaceDN w:val="0"/>
              <w:adjustRightInd w:val="0"/>
              <w:spacing w:before="100" w:beforeAutospacing="1"/>
              <w:textAlignment w:val="baseline"/>
              <w:rPr>
                <w:sz w:val="22"/>
                <w:szCs w:val="22"/>
              </w:rPr>
            </w:pPr>
            <w:r w:rsidRPr="00A25F73">
              <w:rPr>
                <w:sz w:val="22"/>
                <w:szCs w:val="22"/>
              </w:rPr>
              <w:t xml:space="preserve">Backward compatible issues with legacy NTN capable UEs will be assessed and should be prevented </w:t>
            </w:r>
          </w:p>
          <w:p w14:paraId="109B2F8F" w14:textId="77777777" w:rsidR="006E1E59" w:rsidRPr="00A25F73" w:rsidRDefault="006E1E59" w:rsidP="006E1E59">
            <w:pPr>
              <w:numPr>
                <w:ilvl w:val="1"/>
                <w:numId w:val="11"/>
              </w:numPr>
              <w:overflowPunct w:val="0"/>
              <w:autoSpaceDE w:val="0"/>
              <w:autoSpaceDN w:val="0"/>
              <w:adjustRightInd w:val="0"/>
              <w:spacing w:before="100" w:beforeAutospacing="1"/>
              <w:textAlignment w:val="baseline"/>
              <w:rPr>
                <w:sz w:val="22"/>
                <w:szCs w:val="22"/>
              </w:rPr>
            </w:pPr>
            <w:r w:rsidRPr="00A25F73">
              <w:rPr>
                <w:sz w:val="22"/>
                <w:szCs w:val="22"/>
              </w:rPr>
              <w:t>Applicable to NGSO and GSO constellations, NTN operating in below and in above 10 GHz frequency bands, transparent and regenerative satellites</w:t>
            </w:r>
          </w:p>
          <w:p w14:paraId="0A505E3F" w14:textId="6843B7D0" w:rsidR="0029777F" w:rsidRPr="006E1E59" w:rsidRDefault="006E1E59" w:rsidP="00183F82">
            <w:pPr>
              <w:numPr>
                <w:ilvl w:val="0"/>
                <w:numId w:val="10"/>
              </w:numPr>
              <w:overflowPunct w:val="0"/>
              <w:autoSpaceDE w:val="0"/>
              <w:autoSpaceDN w:val="0"/>
              <w:adjustRightInd w:val="0"/>
              <w:spacing w:line="274" w:lineRule="auto"/>
              <w:ind w:left="714" w:hanging="357"/>
              <w:textAlignment w:val="baseline"/>
            </w:pPr>
            <w:r w:rsidRPr="00C24E9B">
              <w:rPr>
                <w:sz w:val="22"/>
                <w:szCs w:val="22"/>
              </w:rPr>
              <w:t>Check in RAN#112 (June, 2026) to decide whether to proceed with normative work, extend the study item, or postpone normative work to Release 21</w:t>
            </w:r>
          </w:p>
        </w:tc>
      </w:tr>
    </w:tbl>
    <w:p w14:paraId="4C3720DF" w14:textId="2E72FF2A" w:rsidR="0029777F" w:rsidRDefault="006E1E59">
      <w:pPr>
        <w:spacing w:line="360" w:lineRule="auto"/>
        <w:jc w:val="both"/>
        <w:rPr>
          <w:sz w:val="22"/>
          <w:szCs w:val="22"/>
        </w:rPr>
      </w:pPr>
      <w:r>
        <w:rPr>
          <w:sz w:val="22"/>
          <w:szCs w:val="22"/>
        </w:rPr>
        <w:t xml:space="preserve">In this contribution, we provide our views on the study of NR-NTN </w:t>
      </w:r>
      <w:r w:rsidR="00A25F73">
        <w:rPr>
          <w:sz w:val="22"/>
          <w:szCs w:val="22"/>
        </w:rPr>
        <w:t xml:space="preserve">GNSS </w:t>
      </w:r>
      <w:r w:rsidR="00A25F73">
        <w:rPr>
          <w:rFonts w:hint="eastAsia"/>
          <w:sz w:val="22"/>
          <w:szCs w:val="22"/>
        </w:rPr>
        <w:t>resi</w:t>
      </w:r>
      <w:r w:rsidR="00A25F73">
        <w:rPr>
          <w:sz w:val="22"/>
          <w:szCs w:val="22"/>
        </w:rPr>
        <w:t>lient</w:t>
      </w:r>
      <w:r>
        <w:rPr>
          <w:sz w:val="22"/>
          <w:szCs w:val="22"/>
        </w:rPr>
        <w:t xml:space="preserve">. </w:t>
      </w:r>
    </w:p>
    <w:p w14:paraId="79F4DEB4" w14:textId="77777777" w:rsidR="0029777F" w:rsidRDefault="006E1E59">
      <w:pPr>
        <w:pStyle w:val="1"/>
        <w:numPr>
          <w:ilvl w:val="0"/>
          <w:numId w:val="1"/>
        </w:numPr>
        <w:spacing w:line="360" w:lineRule="auto"/>
        <w:rPr>
          <w:b/>
          <w:bCs/>
          <w:kern w:val="36"/>
        </w:rPr>
      </w:pPr>
      <w:r>
        <w:rPr>
          <w:b/>
          <w:bCs/>
          <w:kern w:val="36"/>
        </w:rPr>
        <w:t>Discussion</w:t>
      </w:r>
    </w:p>
    <w:p w14:paraId="38E70F02" w14:textId="1A08C4F2" w:rsidR="009B6C6F" w:rsidRPr="009B6C6F" w:rsidRDefault="009B6C6F" w:rsidP="009B6C6F">
      <w:pPr>
        <w:tabs>
          <w:tab w:val="left" w:pos="432"/>
          <w:tab w:val="left" w:pos="576"/>
        </w:tabs>
        <w:spacing w:line="360" w:lineRule="auto"/>
        <w:jc w:val="both"/>
        <w:rPr>
          <w:rFonts w:eastAsia="DengXian"/>
          <w:sz w:val="22"/>
          <w:szCs w:val="22"/>
        </w:rPr>
      </w:pPr>
      <w:r>
        <w:rPr>
          <w:rFonts w:eastAsia="DengXian" w:hint="eastAsia"/>
          <w:sz w:val="22"/>
          <w:szCs w:val="22"/>
        </w:rPr>
        <w:t>According</w:t>
      </w:r>
      <w:r>
        <w:rPr>
          <w:rFonts w:eastAsia="DengXian"/>
          <w:sz w:val="22"/>
          <w:szCs w:val="22"/>
        </w:rPr>
        <w:t xml:space="preserve"> </w:t>
      </w:r>
      <w:r>
        <w:rPr>
          <w:rFonts w:eastAsia="DengXian" w:hint="eastAsia"/>
          <w:sz w:val="22"/>
          <w:szCs w:val="22"/>
        </w:rPr>
        <w:t>to</w:t>
      </w:r>
      <w:r>
        <w:rPr>
          <w:rFonts w:eastAsia="DengXian"/>
          <w:sz w:val="22"/>
          <w:szCs w:val="22"/>
        </w:rPr>
        <w:t xml:space="preserve"> RP-251863</w:t>
      </w:r>
      <w:r w:rsidR="008A3E06">
        <w:rPr>
          <w:rFonts w:eastAsia="DengXian"/>
          <w:sz w:val="22"/>
          <w:szCs w:val="22"/>
        </w:rPr>
        <w:t>[1] achieved in RAN#108</w:t>
      </w:r>
      <w:r>
        <w:rPr>
          <w:rFonts w:eastAsia="DengXian"/>
          <w:sz w:val="22"/>
          <w:szCs w:val="22"/>
        </w:rPr>
        <w:t xml:space="preserve">, </w:t>
      </w:r>
      <w:r w:rsidR="008A3E06">
        <w:rPr>
          <w:rFonts w:eastAsia="DengXian" w:hint="eastAsia"/>
          <w:sz w:val="22"/>
          <w:szCs w:val="22"/>
        </w:rPr>
        <w:t>the</w:t>
      </w:r>
      <w:r w:rsidR="008A3E06">
        <w:rPr>
          <w:rFonts w:eastAsia="DengXian"/>
          <w:sz w:val="22"/>
          <w:szCs w:val="22"/>
        </w:rPr>
        <w:t xml:space="preserve"> study of NR-NTN GNSS resilient will initially focus on the scenario when GNSS information is temporarily unavailable.</w:t>
      </w:r>
      <w:r w:rsidR="00323227">
        <w:rPr>
          <w:rFonts w:eastAsia="DengXian"/>
          <w:sz w:val="22"/>
          <w:szCs w:val="22"/>
        </w:rPr>
        <w:t xml:space="preserve"> T</w:t>
      </w:r>
      <w:r w:rsidR="00323227">
        <w:rPr>
          <w:rFonts w:eastAsia="DengXian" w:hint="eastAsia"/>
          <w:sz w:val="22"/>
          <w:szCs w:val="22"/>
        </w:rPr>
        <w:t>wo</w:t>
      </w:r>
      <w:r w:rsidR="00323227">
        <w:rPr>
          <w:rFonts w:eastAsia="DengXian"/>
          <w:sz w:val="22"/>
          <w:szCs w:val="22"/>
        </w:rPr>
        <w:t xml:space="preserve"> </w:t>
      </w:r>
      <w:r w:rsidR="00323227">
        <w:rPr>
          <w:rFonts w:eastAsia="DengXian" w:hint="eastAsia"/>
          <w:sz w:val="22"/>
          <w:szCs w:val="22"/>
        </w:rPr>
        <w:t>approach</w:t>
      </w:r>
      <w:r w:rsidR="00323227">
        <w:rPr>
          <w:rFonts w:eastAsia="DengXian"/>
          <w:sz w:val="22"/>
          <w:szCs w:val="22"/>
        </w:rPr>
        <w:t xml:space="preserve">es </w:t>
      </w:r>
      <w:r w:rsidR="00323227">
        <w:rPr>
          <w:rFonts w:eastAsia="DengXian" w:hint="eastAsia"/>
          <w:sz w:val="22"/>
          <w:szCs w:val="22"/>
        </w:rPr>
        <w:t>c</w:t>
      </w:r>
      <w:r w:rsidR="00323227">
        <w:rPr>
          <w:rFonts w:eastAsia="DengXian"/>
          <w:sz w:val="22"/>
          <w:szCs w:val="22"/>
        </w:rPr>
        <w:t>an be considered to access the network when GNSS information is temporarily unavailable</w:t>
      </w:r>
      <w:r w:rsidR="00323227">
        <w:rPr>
          <w:rFonts w:eastAsia="DengXian" w:hint="eastAsia"/>
          <w:sz w:val="22"/>
          <w:szCs w:val="22"/>
        </w:rPr>
        <w:t>:</w:t>
      </w:r>
      <w:r w:rsidR="00323227">
        <w:rPr>
          <w:rFonts w:eastAsia="DengXian"/>
          <w:sz w:val="22"/>
          <w:szCs w:val="22"/>
        </w:rPr>
        <w:t xml:space="preserve"> UE-based positioning a</w:t>
      </w:r>
      <w:r w:rsidR="00323227">
        <w:rPr>
          <w:rFonts w:eastAsia="DengXian" w:hint="eastAsia"/>
          <w:sz w:val="22"/>
          <w:szCs w:val="22"/>
        </w:rPr>
        <w:t>s</w:t>
      </w:r>
      <w:r w:rsidR="00323227">
        <w:rPr>
          <w:rFonts w:eastAsia="DengXian"/>
          <w:sz w:val="22"/>
          <w:szCs w:val="22"/>
        </w:rPr>
        <w:t xml:space="preserve">sisted access and </w:t>
      </w:r>
      <w:r w:rsidR="00AA1240">
        <w:rPr>
          <w:rFonts w:eastAsia="DengXian"/>
          <w:sz w:val="22"/>
          <w:szCs w:val="22"/>
        </w:rPr>
        <w:t>enhanced close-loop adjustment including TA and frequency correction.</w:t>
      </w:r>
    </w:p>
    <w:p w14:paraId="70EE716D" w14:textId="62F5C60D" w:rsidR="007F56E6" w:rsidRPr="00697126" w:rsidRDefault="00CA2E81" w:rsidP="00CA2E81">
      <w:pPr>
        <w:pStyle w:val="2"/>
        <w:rPr>
          <w:b/>
          <w:bCs/>
        </w:rPr>
      </w:pPr>
      <w:r w:rsidRPr="00697126">
        <w:rPr>
          <w:b/>
          <w:bCs/>
        </w:rPr>
        <w:lastRenderedPageBreak/>
        <w:t xml:space="preserve">2.1 </w:t>
      </w:r>
      <w:r w:rsidR="00AA1240" w:rsidRPr="00697126">
        <w:rPr>
          <w:b/>
          <w:bCs/>
        </w:rPr>
        <w:t>UE-based positioning a</w:t>
      </w:r>
      <w:r w:rsidR="00AA1240" w:rsidRPr="00697126">
        <w:rPr>
          <w:rFonts w:hint="eastAsia"/>
          <w:b/>
          <w:bCs/>
        </w:rPr>
        <w:t>s</w:t>
      </w:r>
      <w:r w:rsidR="00AA1240" w:rsidRPr="00697126">
        <w:rPr>
          <w:b/>
          <w:bCs/>
        </w:rPr>
        <w:t>sisted access</w:t>
      </w:r>
    </w:p>
    <w:p w14:paraId="7AEF04B8" w14:textId="3CD41543" w:rsidR="009550BA" w:rsidRDefault="00145897">
      <w:pPr>
        <w:spacing w:line="360" w:lineRule="auto"/>
        <w:jc w:val="both"/>
        <w:rPr>
          <w:rFonts w:eastAsia="DengXian"/>
          <w:sz w:val="22"/>
          <w:szCs w:val="22"/>
        </w:rPr>
      </w:pPr>
      <w:r>
        <w:rPr>
          <w:rFonts w:eastAsia="DengXian" w:hint="eastAsia"/>
          <w:sz w:val="22"/>
          <w:szCs w:val="22"/>
        </w:rPr>
        <w:t>In</w:t>
      </w:r>
      <w:r>
        <w:rPr>
          <w:rFonts w:eastAsia="DengXian"/>
          <w:sz w:val="22"/>
          <w:szCs w:val="22"/>
        </w:rPr>
        <w:t xml:space="preserve"> </w:t>
      </w:r>
      <w:r>
        <w:rPr>
          <w:rFonts w:eastAsia="DengXian" w:hint="eastAsia"/>
          <w:sz w:val="22"/>
          <w:szCs w:val="22"/>
        </w:rPr>
        <w:t xml:space="preserve">the NTN scenario, </w:t>
      </w:r>
      <w:r w:rsidR="00297404">
        <w:rPr>
          <w:rFonts w:eastAsia="DengXian" w:hint="eastAsia"/>
          <w:sz w:val="22"/>
          <w:szCs w:val="22"/>
        </w:rPr>
        <w:t>the UE must rely on GNSS and ephemeris to compensate for the TA and Doppler frequency shift, so the NTN-UE needs to be equipped</w:t>
      </w:r>
      <w:r w:rsidR="00297404">
        <w:rPr>
          <w:rFonts w:eastAsia="DengXian"/>
          <w:sz w:val="22"/>
          <w:szCs w:val="22"/>
        </w:rPr>
        <w:t xml:space="preserve"> with GNSS. </w:t>
      </w:r>
      <w:r w:rsidR="00297404" w:rsidRPr="00297404">
        <w:rPr>
          <w:rFonts w:eastAsia="DengXian"/>
          <w:sz w:val="22"/>
          <w:szCs w:val="22"/>
        </w:rPr>
        <w:t xml:space="preserve">In scenarios where GNSS </w:t>
      </w:r>
      <w:r w:rsidR="00297404">
        <w:rPr>
          <w:rFonts w:eastAsia="DengXian" w:hint="eastAsia"/>
          <w:sz w:val="22"/>
          <w:szCs w:val="22"/>
        </w:rPr>
        <w:t>is</w:t>
      </w:r>
      <w:r w:rsidR="00297404" w:rsidRPr="00297404">
        <w:rPr>
          <w:rFonts w:eastAsia="DengXian"/>
          <w:sz w:val="22"/>
          <w:szCs w:val="22"/>
        </w:rPr>
        <w:t xml:space="preserve"> unavailable due to coverage limitations, interference, jamming, or intentional avoidance, NR-NTN systems must maintain robust initial access and connected mode operations. The absence of GNSS can severely impact synchronization</w:t>
      </w:r>
      <w:r w:rsidR="00297404">
        <w:rPr>
          <w:rFonts w:eastAsia="DengXian"/>
          <w:sz w:val="22"/>
          <w:szCs w:val="22"/>
        </w:rPr>
        <w:t xml:space="preserve"> </w:t>
      </w:r>
      <w:r w:rsidR="00297404">
        <w:rPr>
          <w:rFonts w:eastAsia="DengXian" w:hint="eastAsia"/>
          <w:sz w:val="22"/>
          <w:szCs w:val="22"/>
        </w:rPr>
        <w:t>and</w:t>
      </w:r>
      <w:r w:rsidR="00297404">
        <w:rPr>
          <w:rFonts w:eastAsia="DengXian"/>
          <w:sz w:val="22"/>
          <w:szCs w:val="22"/>
        </w:rPr>
        <w:t xml:space="preserve"> D</w:t>
      </w:r>
      <w:r w:rsidR="00297404">
        <w:rPr>
          <w:rFonts w:eastAsia="DengXian" w:hint="eastAsia"/>
          <w:sz w:val="22"/>
          <w:szCs w:val="22"/>
        </w:rPr>
        <w:t>oppler</w:t>
      </w:r>
      <w:r w:rsidR="00297404">
        <w:rPr>
          <w:rFonts w:eastAsia="DengXian"/>
          <w:sz w:val="22"/>
          <w:szCs w:val="22"/>
        </w:rPr>
        <w:t xml:space="preserve"> </w:t>
      </w:r>
      <w:r w:rsidR="00297404">
        <w:rPr>
          <w:rFonts w:eastAsia="DengXian" w:hint="eastAsia"/>
          <w:sz w:val="22"/>
          <w:szCs w:val="22"/>
        </w:rPr>
        <w:t>frequency</w:t>
      </w:r>
      <w:r w:rsidR="00297404">
        <w:rPr>
          <w:rFonts w:eastAsia="DengXian"/>
          <w:sz w:val="22"/>
          <w:szCs w:val="22"/>
        </w:rPr>
        <w:t xml:space="preserve"> </w:t>
      </w:r>
      <w:r w:rsidR="00297404">
        <w:rPr>
          <w:rFonts w:eastAsia="DengXian" w:hint="eastAsia"/>
          <w:sz w:val="22"/>
          <w:szCs w:val="22"/>
        </w:rPr>
        <w:t>shift</w:t>
      </w:r>
      <w:r w:rsidR="00297404">
        <w:rPr>
          <w:rFonts w:eastAsia="DengXian"/>
          <w:sz w:val="22"/>
          <w:szCs w:val="22"/>
        </w:rPr>
        <w:t xml:space="preserve"> </w:t>
      </w:r>
      <w:r w:rsidR="00297404">
        <w:rPr>
          <w:rFonts w:eastAsia="DengXian" w:hint="eastAsia"/>
          <w:sz w:val="22"/>
          <w:szCs w:val="22"/>
        </w:rPr>
        <w:t>compensation</w:t>
      </w:r>
      <w:r w:rsidR="00297404" w:rsidRPr="00297404">
        <w:rPr>
          <w:rFonts w:eastAsia="DengXian" w:hint="eastAsia"/>
          <w:sz w:val="22"/>
          <w:szCs w:val="22"/>
        </w:rPr>
        <w:t>,</w:t>
      </w:r>
      <w:r w:rsidR="00297404" w:rsidRPr="00297404">
        <w:rPr>
          <w:rFonts w:eastAsia="DengXian"/>
          <w:sz w:val="22"/>
          <w:szCs w:val="22"/>
        </w:rPr>
        <w:t xml:space="preserve"> thereby affecting overall system efficiency and user experience.</w:t>
      </w:r>
      <w:r w:rsidR="00594FD2">
        <w:rPr>
          <w:rFonts w:eastAsia="DengXian" w:hint="eastAsia"/>
          <w:sz w:val="22"/>
          <w:szCs w:val="22"/>
        </w:rPr>
        <w:t xml:space="preserve"> </w:t>
      </w:r>
      <w:r w:rsidR="001E11B0" w:rsidRPr="001E11B0">
        <w:rPr>
          <w:rFonts w:eastAsia="DengXian"/>
          <w:sz w:val="22"/>
          <w:szCs w:val="22"/>
        </w:rPr>
        <w:t xml:space="preserve">To address these challenges, </w:t>
      </w:r>
      <w:r w:rsidR="004C1E85">
        <w:rPr>
          <w:rFonts w:eastAsia="DengXian"/>
          <w:sz w:val="22"/>
          <w:szCs w:val="22"/>
        </w:rPr>
        <w:t xml:space="preserve">the existing </w:t>
      </w:r>
      <w:r w:rsidR="00183F82">
        <w:rPr>
          <w:rFonts w:eastAsia="DengXian"/>
          <w:sz w:val="22"/>
          <w:szCs w:val="22"/>
        </w:rPr>
        <w:t>RAT-dependent position</w:t>
      </w:r>
      <w:r w:rsidR="004C1E85">
        <w:rPr>
          <w:rFonts w:eastAsia="DengXian"/>
          <w:sz w:val="22"/>
          <w:szCs w:val="22"/>
        </w:rPr>
        <w:t>ing</w:t>
      </w:r>
      <w:r w:rsidR="00183F82">
        <w:rPr>
          <w:rFonts w:eastAsia="DengXian"/>
          <w:sz w:val="22"/>
          <w:szCs w:val="22"/>
        </w:rPr>
        <w:t xml:space="preserve"> methods are suitable to be employed for </w:t>
      </w:r>
      <w:r w:rsidR="004C1E85">
        <w:rPr>
          <w:rFonts w:eastAsia="DengXian"/>
          <w:sz w:val="22"/>
          <w:szCs w:val="22"/>
        </w:rPr>
        <w:t>NTT position without GNSS using si</w:t>
      </w:r>
      <w:r w:rsidR="004C1E85">
        <w:rPr>
          <w:rFonts w:eastAsia="DengXian" w:hint="eastAsia"/>
          <w:sz w:val="22"/>
          <w:szCs w:val="22"/>
        </w:rPr>
        <w:t>ng</w:t>
      </w:r>
      <w:r w:rsidR="004C1E85">
        <w:rPr>
          <w:rFonts w:eastAsia="DengXian"/>
          <w:sz w:val="22"/>
          <w:szCs w:val="22"/>
        </w:rPr>
        <w:t>le or multiple satellites.</w:t>
      </w:r>
    </w:p>
    <w:p w14:paraId="7E497181" w14:textId="54837983" w:rsidR="00A025BC" w:rsidRDefault="00594FD2" w:rsidP="005F2336">
      <w:pPr>
        <w:spacing w:beforeLines="50" w:before="156" w:afterLines="50" w:after="156" w:line="360" w:lineRule="auto"/>
        <w:jc w:val="both"/>
        <w:rPr>
          <w:rFonts w:eastAsia="DengXian"/>
          <w:sz w:val="22"/>
          <w:szCs w:val="22"/>
        </w:rPr>
      </w:pPr>
      <w:r w:rsidRPr="005F2336">
        <w:rPr>
          <w:rFonts w:eastAsia="DengXian"/>
          <w:b/>
          <w:bCs/>
          <w:sz w:val="22"/>
          <w:szCs w:val="22"/>
        </w:rPr>
        <w:t>O</w:t>
      </w:r>
      <w:r w:rsidRPr="005F2336">
        <w:rPr>
          <w:rFonts w:eastAsia="DengXian" w:hint="eastAsia"/>
          <w:b/>
          <w:bCs/>
          <w:sz w:val="22"/>
          <w:szCs w:val="22"/>
        </w:rPr>
        <w:t>bs</w:t>
      </w:r>
      <w:r w:rsidRPr="005F2336">
        <w:rPr>
          <w:rFonts w:eastAsia="DengXian"/>
          <w:b/>
          <w:bCs/>
          <w:sz w:val="22"/>
          <w:szCs w:val="22"/>
        </w:rPr>
        <w:t>ervat</w:t>
      </w:r>
      <w:r w:rsidR="00183F82" w:rsidRPr="005F2336">
        <w:rPr>
          <w:rFonts w:eastAsia="DengXian"/>
          <w:b/>
          <w:bCs/>
          <w:sz w:val="22"/>
          <w:szCs w:val="22"/>
        </w:rPr>
        <w:t>ion 1</w:t>
      </w:r>
      <w:r w:rsidR="00183F82">
        <w:rPr>
          <w:rFonts w:eastAsia="DengXian"/>
          <w:sz w:val="22"/>
          <w:szCs w:val="22"/>
        </w:rPr>
        <w:t xml:space="preserve">: </w:t>
      </w:r>
      <w:r w:rsidR="004C1E85">
        <w:rPr>
          <w:rFonts w:eastAsia="DengXian"/>
          <w:sz w:val="22"/>
          <w:szCs w:val="22"/>
        </w:rPr>
        <w:t xml:space="preserve">RAT-dependent positioning </w:t>
      </w:r>
      <w:r w:rsidR="003B343A">
        <w:rPr>
          <w:rFonts w:eastAsia="DengXian" w:hint="eastAsia"/>
          <w:sz w:val="22"/>
          <w:szCs w:val="22"/>
        </w:rPr>
        <w:t>can</w:t>
      </w:r>
      <w:r w:rsidR="004C1E85">
        <w:rPr>
          <w:rFonts w:eastAsia="DengXian"/>
          <w:sz w:val="22"/>
          <w:szCs w:val="22"/>
        </w:rPr>
        <w:t xml:space="preserve"> be considered for NTN positioning.</w:t>
      </w:r>
    </w:p>
    <w:p w14:paraId="61628CE9" w14:textId="07458F30" w:rsidR="00114A9A" w:rsidRPr="009550BA" w:rsidRDefault="009550BA">
      <w:pPr>
        <w:spacing w:line="360" w:lineRule="auto"/>
        <w:jc w:val="both"/>
        <w:rPr>
          <w:rFonts w:eastAsia="DengXian"/>
          <w:sz w:val="22"/>
          <w:szCs w:val="22"/>
        </w:rPr>
      </w:pPr>
      <w:r>
        <w:rPr>
          <w:rFonts w:eastAsia="DengXian"/>
          <w:sz w:val="22"/>
          <w:szCs w:val="22"/>
        </w:rPr>
        <w:t>I</w:t>
      </w:r>
      <w:r>
        <w:rPr>
          <w:rFonts w:eastAsia="DengXian" w:hint="eastAsia"/>
          <w:sz w:val="22"/>
          <w:szCs w:val="22"/>
        </w:rPr>
        <w:t>n</w:t>
      </w:r>
      <w:r>
        <w:rPr>
          <w:rFonts w:eastAsia="DengXian"/>
          <w:sz w:val="22"/>
          <w:szCs w:val="22"/>
        </w:rPr>
        <w:t xml:space="preserve"> TN </w:t>
      </w:r>
      <w:r>
        <w:rPr>
          <w:rFonts w:eastAsia="DengXian" w:hint="eastAsia"/>
          <w:sz w:val="22"/>
          <w:szCs w:val="22"/>
        </w:rPr>
        <w:t>network,</w:t>
      </w:r>
      <w:r>
        <w:rPr>
          <w:rFonts w:eastAsia="DengXian"/>
          <w:sz w:val="22"/>
          <w:szCs w:val="22"/>
        </w:rPr>
        <w:t xml:space="preserve"> the existing RAT-dependent positioning method</w:t>
      </w:r>
      <w:r w:rsidR="00D22AEF">
        <w:rPr>
          <w:rFonts w:eastAsia="DengXian"/>
          <w:sz w:val="22"/>
          <w:szCs w:val="22"/>
        </w:rPr>
        <w:t>s include E-CIN, multi-RTT, DL-</w:t>
      </w:r>
      <w:proofErr w:type="spellStart"/>
      <w:r w:rsidR="00D22AEF">
        <w:rPr>
          <w:rFonts w:eastAsia="DengXian"/>
          <w:sz w:val="22"/>
          <w:szCs w:val="22"/>
        </w:rPr>
        <w:t>AoD</w:t>
      </w:r>
      <w:proofErr w:type="spellEnd"/>
      <w:r w:rsidR="00D22AEF">
        <w:rPr>
          <w:rFonts w:eastAsia="DengXian"/>
          <w:sz w:val="22"/>
          <w:szCs w:val="22"/>
        </w:rPr>
        <w:t>, UL-</w:t>
      </w:r>
      <w:proofErr w:type="spellStart"/>
      <w:r w:rsidR="00D22AEF">
        <w:rPr>
          <w:rFonts w:eastAsia="DengXian"/>
          <w:sz w:val="22"/>
          <w:szCs w:val="22"/>
        </w:rPr>
        <w:t>AoD</w:t>
      </w:r>
      <w:proofErr w:type="spellEnd"/>
      <w:r w:rsidR="00D22AEF">
        <w:rPr>
          <w:rFonts w:eastAsia="DengXian"/>
          <w:sz w:val="22"/>
          <w:szCs w:val="22"/>
        </w:rPr>
        <w:t>, DL-TDOA, and UL-TDOA.</w:t>
      </w:r>
      <w:r w:rsidR="00316FD4">
        <w:rPr>
          <w:rFonts w:eastAsia="DengXian"/>
          <w:sz w:val="22"/>
          <w:szCs w:val="22"/>
        </w:rPr>
        <w:t xml:space="preserve"> I</w:t>
      </w:r>
      <w:r w:rsidR="00316FD4">
        <w:rPr>
          <w:rFonts w:eastAsia="DengXian" w:hint="eastAsia"/>
          <w:sz w:val="22"/>
          <w:szCs w:val="22"/>
        </w:rPr>
        <w:t>n</w:t>
      </w:r>
      <w:r w:rsidR="00316FD4">
        <w:rPr>
          <w:rFonts w:eastAsia="DengXian"/>
          <w:sz w:val="22"/>
          <w:szCs w:val="22"/>
        </w:rPr>
        <w:t xml:space="preserve"> Rel-18, the RAT-dependent positioning methods for the verification of UE </w:t>
      </w:r>
      <w:r w:rsidR="00114A9A">
        <w:rPr>
          <w:rFonts w:eastAsia="DengXian"/>
          <w:sz w:val="22"/>
          <w:szCs w:val="22"/>
        </w:rPr>
        <w:t>UE-</w:t>
      </w:r>
      <w:r w:rsidR="00316FD4">
        <w:rPr>
          <w:rFonts w:eastAsia="DengXian"/>
          <w:sz w:val="22"/>
          <w:szCs w:val="22"/>
        </w:rPr>
        <w:t>reported location</w:t>
      </w:r>
      <w:r w:rsidR="00114A9A">
        <w:rPr>
          <w:rFonts w:eastAsia="DengXian"/>
          <w:sz w:val="22"/>
          <w:szCs w:val="22"/>
        </w:rPr>
        <w:t xml:space="preserve"> </w:t>
      </w:r>
      <w:r w:rsidR="00114A9A">
        <w:rPr>
          <w:rFonts w:eastAsia="DengXian" w:hint="eastAsia"/>
          <w:sz w:val="22"/>
          <w:szCs w:val="22"/>
        </w:rPr>
        <w:t>h</w:t>
      </w:r>
      <w:r w:rsidR="00114A9A">
        <w:rPr>
          <w:rFonts w:eastAsia="DengXian"/>
          <w:sz w:val="22"/>
          <w:szCs w:val="22"/>
        </w:rPr>
        <w:t>a</w:t>
      </w:r>
      <w:r w:rsidR="00E13336">
        <w:rPr>
          <w:rFonts w:eastAsia="DengXian" w:hint="eastAsia"/>
          <w:sz w:val="22"/>
          <w:szCs w:val="22"/>
        </w:rPr>
        <w:t>ve</w:t>
      </w:r>
      <w:r w:rsidR="00114A9A">
        <w:rPr>
          <w:rFonts w:eastAsia="DengXian"/>
          <w:sz w:val="22"/>
          <w:szCs w:val="22"/>
        </w:rPr>
        <w:t xml:space="preserve"> been discussed.</w:t>
      </w:r>
      <w:r w:rsidR="00114A9A">
        <w:rPr>
          <w:rFonts w:eastAsia="DengXian" w:hint="eastAsia"/>
          <w:sz w:val="22"/>
          <w:szCs w:val="22"/>
        </w:rPr>
        <w:t xml:space="preserve"> </w:t>
      </w:r>
      <w:r w:rsidR="000A1C57">
        <w:rPr>
          <w:rFonts w:eastAsia="DengXian"/>
          <w:sz w:val="22"/>
          <w:szCs w:val="22"/>
        </w:rPr>
        <w:t>A</w:t>
      </w:r>
      <w:r w:rsidR="000A1C57">
        <w:rPr>
          <w:rFonts w:eastAsia="DengXian" w:hint="eastAsia"/>
          <w:sz w:val="22"/>
          <w:szCs w:val="22"/>
        </w:rPr>
        <w:t>mong</w:t>
      </w:r>
      <w:r w:rsidR="000A1C57">
        <w:rPr>
          <w:rFonts w:eastAsia="DengXian"/>
          <w:sz w:val="22"/>
          <w:szCs w:val="22"/>
        </w:rPr>
        <w:t xml:space="preserve"> </w:t>
      </w:r>
      <w:r w:rsidR="000A1C57">
        <w:rPr>
          <w:rFonts w:eastAsia="DengXian" w:hint="eastAsia"/>
          <w:sz w:val="22"/>
          <w:szCs w:val="22"/>
        </w:rPr>
        <w:t>these</w:t>
      </w:r>
      <w:r w:rsidR="000A1C57">
        <w:rPr>
          <w:rFonts w:eastAsia="DengXian"/>
          <w:sz w:val="22"/>
          <w:szCs w:val="22"/>
        </w:rPr>
        <w:t xml:space="preserve"> </w:t>
      </w:r>
      <w:r w:rsidR="000A1C57">
        <w:rPr>
          <w:rFonts w:eastAsia="DengXian" w:hint="eastAsia"/>
          <w:sz w:val="22"/>
          <w:szCs w:val="22"/>
        </w:rPr>
        <w:t>position</w:t>
      </w:r>
      <w:r w:rsidR="000A1C57">
        <w:rPr>
          <w:rFonts w:eastAsia="DengXian"/>
          <w:sz w:val="22"/>
          <w:szCs w:val="22"/>
        </w:rPr>
        <w:t xml:space="preserve"> </w:t>
      </w:r>
      <w:r w:rsidR="000A1C57">
        <w:rPr>
          <w:rFonts w:eastAsia="DengXian" w:hint="eastAsia"/>
          <w:sz w:val="22"/>
          <w:szCs w:val="22"/>
        </w:rPr>
        <w:t>methods,</w:t>
      </w:r>
      <w:r w:rsidR="000A1C57">
        <w:rPr>
          <w:rFonts w:eastAsia="DengXian"/>
          <w:sz w:val="22"/>
          <w:szCs w:val="22"/>
        </w:rPr>
        <w:t xml:space="preserve"> </w:t>
      </w:r>
      <w:r w:rsidR="00E13336">
        <w:rPr>
          <w:rFonts w:eastAsia="DengXian"/>
          <w:sz w:val="22"/>
          <w:szCs w:val="22"/>
        </w:rPr>
        <w:t>Cell-ID-based and angle-based positioning methods due to</w:t>
      </w:r>
      <w:r w:rsidR="000A1C57">
        <w:rPr>
          <w:rFonts w:eastAsia="DengXian"/>
          <w:sz w:val="22"/>
          <w:szCs w:val="22"/>
        </w:rPr>
        <w:t xml:space="preserve"> low</w:t>
      </w:r>
      <w:r w:rsidR="00744D0E">
        <w:rPr>
          <w:rFonts w:eastAsia="DengXian"/>
          <w:sz w:val="22"/>
          <w:szCs w:val="22"/>
        </w:rPr>
        <w:t xml:space="preserve"> accuracy </w:t>
      </w:r>
      <w:r w:rsidR="00E13336">
        <w:rPr>
          <w:rFonts w:eastAsia="DengXian"/>
          <w:sz w:val="22"/>
          <w:szCs w:val="22"/>
        </w:rPr>
        <w:t xml:space="preserve">can be considered for the study on the </w:t>
      </w:r>
      <w:r w:rsidR="00E13336">
        <w:rPr>
          <w:rFonts w:eastAsia="DengXian" w:hint="eastAsia"/>
          <w:sz w:val="22"/>
          <w:szCs w:val="22"/>
        </w:rPr>
        <w:t>network-</w:t>
      </w:r>
      <w:r w:rsidR="00E13336">
        <w:rPr>
          <w:rFonts w:eastAsia="DengXian"/>
          <w:sz w:val="22"/>
          <w:szCs w:val="22"/>
        </w:rPr>
        <w:t>verified UE location. Only multi-RTT</w:t>
      </w:r>
      <w:r w:rsidR="00566532">
        <w:rPr>
          <w:rFonts w:eastAsia="DengXian"/>
          <w:sz w:val="22"/>
          <w:szCs w:val="22"/>
        </w:rPr>
        <w:t xml:space="preserve"> and DL</w:t>
      </w:r>
      <w:r w:rsidR="00566532">
        <w:rPr>
          <w:rFonts w:eastAsia="DengXian" w:hint="eastAsia"/>
          <w:sz w:val="22"/>
          <w:szCs w:val="22"/>
        </w:rPr>
        <w:t>/</w:t>
      </w:r>
      <w:r w:rsidR="00566532">
        <w:rPr>
          <w:rFonts w:eastAsia="DengXian"/>
          <w:sz w:val="22"/>
          <w:szCs w:val="22"/>
        </w:rPr>
        <w:t>UL-TDOA</w:t>
      </w:r>
      <w:r w:rsidR="00566532">
        <w:rPr>
          <w:rFonts w:eastAsia="DengXian" w:hint="eastAsia"/>
          <w:sz w:val="22"/>
          <w:szCs w:val="22"/>
        </w:rPr>
        <w:t xml:space="preserve"> </w:t>
      </w:r>
      <w:r w:rsidR="00E0737B">
        <w:rPr>
          <w:rFonts w:eastAsia="DengXian"/>
          <w:sz w:val="22"/>
          <w:szCs w:val="22"/>
        </w:rPr>
        <w:t>are considered for the study.</w:t>
      </w:r>
      <w:r w:rsidR="00AE2E22">
        <w:rPr>
          <w:rFonts w:eastAsia="DengXian"/>
          <w:sz w:val="22"/>
          <w:szCs w:val="22"/>
        </w:rPr>
        <w:t xml:space="preserve"> Therefore, we think the method used for the verification of UE UE-reported location can be taken as a baseline, and we propose to use time-based positioning methods for </w:t>
      </w:r>
      <w:r w:rsidR="00AE2E22">
        <w:rPr>
          <w:sz w:val="22"/>
          <w:szCs w:val="22"/>
        </w:rPr>
        <w:t>GNSS resilient NR-NTN operati</w:t>
      </w:r>
      <w:r w:rsidR="00AE2E22">
        <w:rPr>
          <w:rFonts w:hint="eastAsia"/>
          <w:sz w:val="22"/>
          <w:szCs w:val="22"/>
        </w:rPr>
        <w:t>on</w:t>
      </w:r>
      <w:r w:rsidR="000B342D">
        <w:rPr>
          <w:sz w:val="22"/>
          <w:szCs w:val="22"/>
        </w:rPr>
        <w:t>.</w:t>
      </w:r>
      <w:r w:rsidR="002F45C0">
        <w:rPr>
          <w:sz w:val="22"/>
          <w:szCs w:val="22"/>
        </w:rPr>
        <w:t xml:space="preserve"> During initial access, </w:t>
      </w:r>
    </w:p>
    <w:p w14:paraId="11C83040" w14:textId="1E022180" w:rsidR="009550BA" w:rsidRDefault="009E2CB0" w:rsidP="005F2336">
      <w:pPr>
        <w:spacing w:beforeLines="50" w:before="156" w:afterLines="50" w:after="156" w:line="360" w:lineRule="auto"/>
        <w:jc w:val="both"/>
        <w:rPr>
          <w:rFonts w:eastAsia="DengXian"/>
          <w:sz w:val="22"/>
          <w:szCs w:val="22"/>
        </w:rPr>
      </w:pPr>
      <w:r w:rsidRPr="005F2336">
        <w:rPr>
          <w:rFonts w:eastAsia="DengXian"/>
          <w:b/>
          <w:bCs/>
          <w:sz w:val="22"/>
          <w:szCs w:val="22"/>
        </w:rPr>
        <w:t xml:space="preserve">Proposal </w:t>
      </w:r>
      <w:r w:rsidR="00E27928" w:rsidRPr="005F2336">
        <w:rPr>
          <w:rFonts w:eastAsia="DengXian"/>
          <w:b/>
          <w:bCs/>
          <w:sz w:val="22"/>
          <w:szCs w:val="22"/>
        </w:rPr>
        <w:t>1</w:t>
      </w:r>
      <w:r w:rsidRPr="009E2CB0">
        <w:rPr>
          <w:rFonts w:eastAsia="DengXian"/>
          <w:sz w:val="22"/>
          <w:szCs w:val="22"/>
        </w:rPr>
        <w:t>:</w:t>
      </w:r>
      <w:r w:rsidR="00785DD7">
        <w:rPr>
          <w:rFonts w:eastAsia="DengXian"/>
          <w:sz w:val="22"/>
          <w:szCs w:val="22"/>
        </w:rPr>
        <w:t xml:space="preserve"> </w:t>
      </w:r>
      <w:r w:rsidR="00E27928">
        <w:rPr>
          <w:rFonts w:eastAsia="DengXian"/>
          <w:sz w:val="22"/>
          <w:szCs w:val="22"/>
        </w:rPr>
        <w:t>T</w:t>
      </w:r>
      <w:r w:rsidR="00E27928">
        <w:rPr>
          <w:rFonts w:eastAsia="DengXian" w:hint="eastAsia"/>
          <w:sz w:val="22"/>
          <w:szCs w:val="22"/>
        </w:rPr>
        <w:t>ime</w:t>
      </w:r>
      <w:r w:rsidR="00E27928">
        <w:rPr>
          <w:rFonts w:eastAsia="DengXian"/>
          <w:sz w:val="22"/>
          <w:szCs w:val="22"/>
        </w:rPr>
        <w:t>-</w:t>
      </w:r>
      <w:r w:rsidR="00E27928">
        <w:rPr>
          <w:rFonts w:eastAsia="DengXian" w:hint="eastAsia"/>
          <w:sz w:val="22"/>
          <w:szCs w:val="22"/>
        </w:rPr>
        <w:t>based</w:t>
      </w:r>
      <w:r w:rsidR="00E27928">
        <w:rPr>
          <w:rFonts w:eastAsia="DengXian"/>
          <w:sz w:val="22"/>
          <w:szCs w:val="22"/>
        </w:rPr>
        <w:t xml:space="preserve"> </w:t>
      </w:r>
      <w:r w:rsidR="00E27928">
        <w:rPr>
          <w:rFonts w:eastAsia="DengXian" w:hint="eastAsia"/>
          <w:sz w:val="22"/>
          <w:szCs w:val="22"/>
        </w:rPr>
        <w:t>positioning</w:t>
      </w:r>
      <w:r w:rsidR="00E27928">
        <w:rPr>
          <w:rFonts w:eastAsia="DengXian"/>
          <w:sz w:val="22"/>
          <w:szCs w:val="22"/>
        </w:rPr>
        <w:t xml:space="preserve"> </w:t>
      </w:r>
      <w:r w:rsidR="00E27928">
        <w:rPr>
          <w:rFonts w:eastAsia="DengXian" w:hint="eastAsia"/>
          <w:sz w:val="22"/>
          <w:szCs w:val="22"/>
        </w:rPr>
        <w:t>methods</w:t>
      </w:r>
      <w:r w:rsidR="00E27928">
        <w:rPr>
          <w:rFonts w:eastAsia="DengXian"/>
          <w:sz w:val="22"/>
          <w:szCs w:val="22"/>
        </w:rPr>
        <w:t xml:space="preserve"> </w:t>
      </w:r>
      <w:r w:rsidR="00E27928">
        <w:rPr>
          <w:rFonts w:eastAsia="DengXian" w:hint="eastAsia"/>
          <w:sz w:val="22"/>
          <w:szCs w:val="22"/>
        </w:rPr>
        <w:t>can</w:t>
      </w:r>
      <w:r w:rsidR="00E27928">
        <w:rPr>
          <w:rFonts w:eastAsia="DengXian"/>
          <w:sz w:val="22"/>
          <w:szCs w:val="22"/>
        </w:rPr>
        <w:t xml:space="preserve"> be a starting point for </w:t>
      </w:r>
      <w:r w:rsidR="006C7B3A">
        <w:rPr>
          <w:sz w:val="22"/>
          <w:szCs w:val="22"/>
        </w:rPr>
        <w:t>UE-</w:t>
      </w:r>
      <w:r w:rsidR="006C7B3A">
        <w:rPr>
          <w:rFonts w:hint="eastAsia"/>
          <w:sz w:val="22"/>
          <w:szCs w:val="22"/>
        </w:rPr>
        <w:t>based</w:t>
      </w:r>
      <w:r w:rsidR="006C7B3A">
        <w:rPr>
          <w:sz w:val="22"/>
          <w:szCs w:val="22"/>
        </w:rPr>
        <w:t xml:space="preserve"> </w:t>
      </w:r>
      <w:r w:rsidR="006C7B3A">
        <w:rPr>
          <w:rFonts w:hint="eastAsia"/>
          <w:sz w:val="22"/>
          <w:szCs w:val="22"/>
        </w:rPr>
        <w:t>pos</w:t>
      </w:r>
      <w:r w:rsidR="006C7B3A">
        <w:rPr>
          <w:sz w:val="22"/>
          <w:szCs w:val="22"/>
        </w:rPr>
        <w:t>itioning to access the network</w:t>
      </w:r>
      <w:r w:rsidR="00E27928">
        <w:rPr>
          <w:sz w:val="22"/>
          <w:szCs w:val="22"/>
        </w:rPr>
        <w:t>.</w:t>
      </w:r>
    </w:p>
    <w:p w14:paraId="1E3D7CEF" w14:textId="1823C4E8" w:rsidR="00F8187B" w:rsidRPr="00951BFD" w:rsidRDefault="00F8187B" w:rsidP="00951BFD">
      <w:pPr>
        <w:pStyle w:val="ac"/>
        <w:numPr>
          <w:ilvl w:val="0"/>
          <w:numId w:val="12"/>
        </w:numPr>
        <w:spacing w:afterLines="50" w:after="156" w:line="360" w:lineRule="auto"/>
        <w:ind w:firstLineChars="0"/>
        <w:jc w:val="both"/>
        <w:rPr>
          <w:rFonts w:eastAsia="DengXian"/>
          <w:b/>
          <w:bCs/>
          <w:sz w:val="22"/>
          <w:szCs w:val="22"/>
          <w:u w:val="single"/>
        </w:rPr>
      </w:pPr>
      <w:r w:rsidRPr="00951BFD">
        <w:rPr>
          <w:rFonts w:eastAsia="DengXian"/>
          <w:b/>
          <w:bCs/>
          <w:sz w:val="22"/>
          <w:szCs w:val="22"/>
          <w:u w:val="single"/>
        </w:rPr>
        <w:t>S</w:t>
      </w:r>
      <w:r w:rsidRPr="00951BFD">
        <w:rPr>
          <w:rFonts w:eastAsia="DengXian" w:hint="eastAsia"/>
          <w:b/>
          <w:bCs/>
          <w:sz w:val="22"/>
          <w:szCs w:val="22"/>
          <w:u w:val="single"/>
        </w:rPr>
        <w:t>ingle</w:t>
      </w:r>
      <w:r w:rsidR="00E302AB" w:rsidRPr="00951BFD">
        <w:rPr>
          <w:rFonts w:eastAsia="DengXian"/>
          <w:b/>
          <w:bCs/>
          <w:sz w:val="22"/>
          <w:szCs w:val="22"/>
          <w:u w:val="single"/>
        </w:rPr>
        <w:t xml:space="preserve"> </w:t>
      </w:r>
      <w:r w:rsidR="00E302AB" w:rsidRPr="00951BFD">
        <w:rPr>
          <w:rFonts w:eastAsia="DengXian" w:hint="eastAsia"/>
          <w:b/>
          <w:bCs/>
          <w:sz w:val="22"/>
          <w:szCs w:val="22"/>
          <w:u w:val="single"/>
        </w:rPr>
        <w:t>satellite</w:t>
      </w:r>
      <w:r w:rsidR="00D56F5D" w:rsidRPr="00951BFD">
        <w:rPr>
          <w:rFonts w:eastAsia="DengXian"/>
          <w:b/>
          <w:bCs/>
          <w:sz w:val="22"/>
          <w:szCs w:val="22"/>
          <w:u w:val="single"/>
        </w:rPr>
        <w:t xml:space="preserve"> </w:t>
      </w:r>
      <w:r w:rsidR="00D56F5D" w:rsidRPr="00951BFD">
        <w:rPr>
          <w:rFonts w:eastAsia="DengXian" w:hint="eastAsia"/>
          <w:b/>
          <w:bCs/>
          <w:sz w:val="22"/>
          <w:szCs w:val="22"/>
          <w:u w:val="single"/>
        </w:rPr>
        <w:t>fo</w:t>
      </w:r>
      <w:r w:rsidR="00D56F5D" w:rsidRPr="00951BFD">
        <w:rPr>
          <w:rFonts w:eastAsia="DengXian"/>
          <w:b/>
          <w:bCs/>
          <w:sz w:val="22"/>
          <w:szCs w:val="22"/>
          <w:u w:val="single"/>
        </w:rPr>
        <w:t>r positioning</w:t>
      </w:r>
    </w:p>
    <w:p w14:paraId="212F0E3D" w14:textId="1DC70EE1" w:rsidR="00CB7DAB" w:rsidRDefault="007701B9" w:rsidP="00F8187B">
      <w:pPr>
        <w:spacing w:line="360" w:lineRule="auto"/>
        <w:jc w:val="both"/>
        <w:rPr>
          <w:rFonts w:eastAsia="DengXian"/>
          <w:sz w:val="22"/>
          <w:szCs w:val="22"/>
        </w:rPr>
      </w:pPr>
      <w:r w:rsidRPr="004161EB">
        <w:rPr>
          <w:rFonts w:eastAsia="DengXian"/>
          <w:sz w:val="22"/>
          <w:szCs w:val="22"/>
        </w:rPr>
        <w:t xml:space="preserve">In </w:t>
      </w:r>
      <w:r>
        <w:rPr>
          <w:rFonts w:eastAsia="DengXian"/>
          <w:sz w:val="22"/>
          <w:szCs w:val="22"/>
        </w:rPr>
        <w:t xml:space="preserve">a </w:t>
      </w:r>
      <w:r w:rsidRPr="004161EB">
        <w:rPr>
          <w:rFonts w:eastAsia="DengXian"/>
          <w:sz w:val="22"/>
          <w:szCs w:val="22"/>
        </w:rPr>
        <w:t>practical case</w:t>
      </w:r>
      <w:r>
        <w:rPr>
          <w:rFonts w:eastAsia="DengXian" w:hint="eastAsia"/>
          <w:sz w:val="22"/>
          <w:szCs w:val="22"/>
        </w:rPr>
        <w:t>,</w:t>
      </w:r>
      <w:r>
        <w:rPr>
          <w:rFonts w:eastAsia="DengXian"/>
          <w:sz w:val="22"/>
          <w:szCs w:val="22"/>
        </w:rPr>
        <w:t xml:space="preserve"> d</w:t>
      </w:r>
      <w:r w:rsidRPr="007701B9">
        <w:rPr>
          <w:rFonts w:eastAsia="DengXian"/>
          <w:sz w:val="22"/>
          <w:szCs w:val="22"/>
        </w:rPr>
        <w:t xml:space="preserve">ue to </w:t>
      </w:r>
      <w:r>
        <w:rPr>
          <w:rFonts w:eastAsia="DengXian"/>
          <w:sz w:val="22"/>
          <w:szCs w:val="22"/>
        </w:rPr>
        <w:t>satellite</w:t>
      </w:r>
      <w:r w:rsidRPr="007701B9">
        <w:rPr>
          <w:rFonts w:eastAsia="DengXian"/>
          <w:sz w:val="22"/>
          <w:szCs w:val="22"/>
        </w:rPr>
        <w:t xml:space="preserve"> density and orbital characteristics, UE</w:t>
      </w:r>
      <w:r>
        <w:rPr>
          <w:rFonts w:eastAsia="DengXian"/>
          <w:sz w:val="22"/>
          <w:szCs w:val="22"/>
        </w:rPr>
        <w:t xml:space="preserve"> </w:t>
      </w:r>
      <w:r w:rsidRPr="007701B9">
        <w:rPr>
          <w:rFonts w:eastAsia="DengXian"/>
          <w:sz w:val="22"/>
          <w:szCs w:val="22"/>
        </w:rPr>
        <w:t>may frequently encounter scenarios where only a single satellite signal is available, rendering multi</w:t>
      </w:r>
      <w:r w:rsidR="00852797">
        <w:rPr>
          <w:rFonts w:eastAsia="DengXian" w:hint="eastAsia"/>
          <w:sz w:val="22"/>
          <w:szCs w:val="22"/>
        </w:rPr>
        <w:t>ple</w:t>
      </w:r>
      <w:r w:rsidRPr="007701B9">
        <w:rPr>
          <w:rFonts w:eastAsia="DengXian"/>
          <w:sz w:val="22"/>
          <w:szCs w:val="22"/>
        </w:rPr>
        <w:t>-satellite positioning infeasible. Hence, developing robust single-satellite positioning solutions is crucial to ensure initial access, synchronization, and basic service continuity even under constrained satellite availability. Additionally, compared to multi</w:t>
      </w:r>
      <w:r w:rsidR="00852797">
        <w:rPr>
          <w:rFonts w:eastAsia="DengXian" w:hint="eastAsia"/>
          <w:sz w:val="22"/>
          <w:szCs w:val="22"/>
        </w:rPr>
        <w:t>ple</w:t>
      </w:r>
      <w:r w:rsidRPr="007701B9">
        <w:rPr>
          <w:rFonts w:eastAsia="DengXian"/>
          <w:sz w:val="22"/>
          <w:szCs w:val="22"/>
        </w:rPr>
        <w:t xml:space="preserve">-satellite positioning, single-satellite positioning offers advantages such as reduced system complexity, lower resource utilization, </w:t>
      </w:r>
      <w:r w:rsidRPr="007701B9">
        <w:rPr>
          <w:rFonts w:eastAsia="DengXian"/>
          <w:sz w:val="22"/>
          <w:szCs w:val="22"/>
        </w:rPr>
        <w:lastRenderedPageBreak/>
        <w:t>and simpler implementation, making it highly suitable for scenarios involving minimal resource availability or streamlined NTN deployments.</w:t>
      </w:r>
    </w:p>
    <w:p w14:paraId="6FC75B0B" w14:textId="088FB280" w:rsidR="00CB7DAB" w:rsidRDefault="00CB7DAB" w:rsidP="005F2336">
      <w:pPr>
        <w:spacing w:beforeLines="50" w:before="156" w:afterLines="50" w:after="156" w:line="360" w:lineRule="auto"/>
        <w:jc w:val="both"/>
        <w:rPr>
          <w:rFonts w:eastAsia="DengXian"/>
          <w:sz w:val="22"/>
          <w:szCs w:val="22"/>
        </w:rPr>
      </w:pPr>
      <w:r w:rsidRPr="005F2336">
        <w:rPr>
          <w:rFonts w:eastAsia="DengXian"/>
          <w:b/>
          <w:bCs/>
          <w:sz w:val="22"/>
          <w:szCs w:val="22"/>
        </w:rPr>
        <w:t>Proposal 2</w:t>
      </w:r>
      <w:r>
        <w:rPr>
          <w:rFonts w:eastAsia="DengXian"/>
          <w:sz w:val="22"/>
          <w:szCs w:val="22"/>
        </w:rPr>
        <w:t xml:space="preserve">: </w:t>
      </w:r>
      <w:r w:rsidR="008708E2">
        <w:rPr>
          <w:rFonts w:eastAsia="DengXian"/>
          <w:sz w:val="22"/>
          <w:szCs w:val="22"/>
        </w:rPr>
        <w:t>For NTN positioning, the single satellite-based position should be considered.</w:t>
      </w:r>
    </w:p>
    <w:p w14:paraId="7C861773" w14:textId="56E139CF" w:rsidR="00EC7816" w:rsidRDefault="00A223E8" w:rsidP="00F8187B">
      <w:pPr>
        <w:spacing w:line="360" w:lineRule="auto"/>
        <w:jc w:val="both"/>
        <w:rPr>
          <w:rFonts w:eastAsia="DengXian"/>
          <w:sz w:val="22"/>
          <w:szCs w:val="22"/>
        </w:rPr>
      </w:pPr>
      <w:r>
        <w:rPr>
          <w:rFonts w:eastAsia="DengXian" w:hint="eastAsia"/>
          <w:sz w:val="22"/>
          <w:szCs w:val="22"/>
        </w:rPr>
        <w:t>As discussed in the previous meeting in Rel-18, the scenario of a single satellite in view by the UE at a time can be considered.</w:t>
      </w:r>
      <w:r>
        <w:rPr>
          <w:rFonts w:eastAsia="DengXian" w:hint="eastAsia"/>
          <w:sz w:val="22"/>
          <w:szCs w:val="22"/>
        </w:rPr>
        <w:tab/>
        <w:t xml:space="preserve">In </w:t>
      </w:r>
      <w:r>
        <w:rPr>
          <w:rFonts w:eastAsia="DengXian"/>
          <w:sz w:val="22"/>
          <w:szCs w:val="22"/>
        </w:rPr>
        <w:t>the scenario of si</w:t>
      </w:r>
      <w:r w:rsidR="00780E45">
        <w:rPr>
          <w:rFonts w:eastAsia="DengXian"/>
          <w:sz w:val="22"/>
          <w:szCs w:val="22"/>
        </w:rPr>
        <w:t xml:space="preserve">ngle-satellite positioning, positioning is </w:t>
      </w:r>
      <w:r w:rsidR="00236ACB">
        <w:rPr>
          <w:rFonts w:eastAsia="DengXian" w:hint="eastAsia"/>
          <w:sz w:val="22"/>
          <w:szCs w:val="22"/>
        </w:rPr>
        <w:t>based on measurements between a satellite and the UE at different time instances</w:t>
      </w:r>
      <w:r w:rsidR="002F45C0">
        <w:rPr>
          <w:rFonts w:eastAsia="DengXian" w:hint="eastAsia"/>
          <w:sz w:val="22"/>
          <w:szCs w:val="22"/>
        </w:rPr>
        <w:t>.</w:t>
      </w:r>
      <w:r w:rsidR="002F45C0">
        <w:rPr>
          <w:rFonts w:eastAsia="DengXian"/>
          <w:sz w:val="22"/>
          <w:szCs w:val="22"/>
        </w:rPr>
        <w:t xml:space="preserve"> During </w:t>
      </w:r>
      <w:r w:rsidR="005A28EA">
        <w:rPr>
          <w:rFonts w:eastAsia="DengXian" w:hint="eastAsia"/>
          <w:sz w:val="22"/>
          <w:szCs w:val="22"/>
        </w:rPr>
        <w:t>in</w:t>
      </w:r>
      <w:r w:rsidR="005A28EA">
        <w:rPr>
          <w:rFonts w:eastAsia="DengXian"/>
          <w:sz w:val="22"/>
          <w:szCs w:val="22"/>
        </w:rPr>
        <w:t>itial access, UE needs to pre-compensate TA and Doppler frequency shift before transmit</w:t>
      </w:r>
      <w:r w:rsidR="005A28EA">
        <w:rPr>
          <w:rFonts w:eastAsia="DengXian" w:hint="eastAsia"/>
          <w:sz w:val="22"/>
          <w:szCs w:val="22"/>
        </w:rPr>
        <w:t>ting</w:t>
      </w:r>
      <w:r w:rsidR="005A28EA">
        <w:rPr>
          <w:rFonts w:eastAsia="DengXian"/>
          <w:sz w:val="22"/>
          <w:szCs w:val="22"/>
        </w:rPr>
        <w:t xml:space="preserve"> PRACH, while the connected mode is not established right now so the TDOA for positioning can be performed. During connected mode, </w:t>
      </w:r>
      <w:r w:rsidR="00D01986">
        <w:rPr>
          <w:rFonts w:eastAsia="DengXian"/>
          <w:sz w:val="22"/>
          <w:szCs w:val="22"/>
        </w:rPr>
        <w:t>TDOA and multi-RTT can be considered. However, t</w:t>
      </w:r>
      <w:r w:rsidR="00236ACB">
        <w:rPr>
          <w:rFonts w:eastAsia="DengXian"/>
          <w:sz w:val="22"/>
          <w:szCs w:val="22"/>
        </w:rPr>
        <w:t xml:space="preserve">he time interval between time instants must </w:t>
      </w:r>
      <w:r w:rsidR="00236ACB">
        <w:rPr>
          <w:rFonts w:eastAsia="DengXian" w:hint="eastAsia"/>
          <w:sz w:val="22"/>
          <w:szCs w:val="22"/>
        </w:rPr>
        <w:t>b</w:t>
      </w:r>
      <w:r w:rsidR="00236ACB">
        <w:rPr>
          <w:rFonts w:eastAsia="DengXian"/>
          <w:sz w:val="22"/>
          <w:szCs w:val="22"/>
        </w:rPr>
        <w:t xml:space="preserve">e large </w:t>
      </w:r>
      <w:proofErr w:type="gramStart"/>
      <w:r w:rsidR="00236ACB">
        <w:rPr>
          <w:rFonts w:eastAsia="DengXian"/>
          <w:sz w:val="22"/>
          <w:szCs w:val="22"/>
        </w:rPr>
        <w:t>enough</w:t>
      </w:r>
      <w:r w:rsidR="006C006C">
        <w:rPr>
          <w:rFonts w:eastAsia="DengXian"/>
          <w:sz w:val="22"/>
          <w:szCs w:val="22"/>
        </w:rPr>
        <w:t>(</w:t>
      </w:r>
      <w:proofErr w:type="gramEnd"/>
      <w:r w:rsidR="006C006C">
        <w:rPr>
          <w:rFonts w:eastAsia="DengXian"/>
          <w:sz w:val="22"/>
          <w:szCs w:val="22"/>
        </w:rPr>
        <w:t>tens of seconds)</w:t>
      </w:r>
      <w:r w:rsidR="00236ACB">
        <w:rPr>
          <w:rFonts w:eastAsia="DengXian"/>
          <w:sz w:val="22"/>
          <w:szCs w:val="22"/>
        </w:rPr>
        <w:t xml:space="preserve"> to ensure</w:t>
      </w:r>
      <w:r w:rsidR="00D01986">
        <w:rPr>
          <w:rFonts w:eastAsia="DengXian"/>
          <w:sz w:val="22"/>
          <w:szCs w:val="22"/>
        </w:rPr>
        <w:t xml:space="preserve"> positioning accuracy with a </w:t>
      </w:r>
      <w:r w:rsidR="00236ACB">
        <w:rPr>
          <w:rFonts w:eastAsia="DengXian" w:hint="eastAsia"/>
          <w:sz w:val="22"/>
          <w:szCs w:val="22"/>
        </w:rPr>
        <w:t>qual</w:t>
      </w:r>
      <w:r w:rsidR="00236ACB">
        <w:rPr>
          <w:rFonts w:eastAsia="DengXian"/>
          <w:sz w:val="22"/>
          <w:szCs w:val="22"/>
        </w:rPr>
        <w:t>ified GDOP.</w:t>
      </w:r>
      <w:r w:rsidR="00D01986">
        <w:rPr>
          <w:rFonts w:eastAsia="DengXian"/>
          <w:sz w:val="22"/>
          <w:szCs w:val="22"/>
        </w:rPr>
        <w:t xml:space="preserve"> Otherwise, the RTTs at different time instants almost remain unchanged</w:t>
      </w:r>
      <w:r w:rsidR="006C006C">
        <w:rPr>
          <w:rFonts w:eastAsia="DengXian"/>
          <w:sz w:val="22"/>
          <w:szCs w:val="22"/>
        </w:rPr>
        <w:t>,</w:t>
      </w:r>
      <w:r w:rsidR="00D01986">
        <w:rPr>
          <w:rFonts w:eastAsia="DengXian"/>
          <w:sz w:val="22"/>
          <w:szCs w:val="22"/>
        </w:rPr>
        <w:t xml:space="preserve"> and it </w:t>
      </w:r>
      <w:r w:rsidR="00D01986">
        <w:rPr>
          <w:rFonts w:eastAsia="DengXian" w:hint="eastAsia"/>
          <w:sz w:val="22"/>
          <w:szCs w:val="22"/>
        </w:rPr>
        <w:t>would thus</w:t>
      </w:r>
      <w:r w:rsidR="00D01986">
        <w:rPr>
          <w:rFonts w:eastAsia="DengXian"/>
          <w:sz w:val="22"/>
          <w:szCs w:val="22"/>
        </w:rPr>
        <w:t xml:space="preserve"> be challenging to determine the position of the UE.</w:t>
      </w:r>
      <w:r w:rsidR="00207E00">
        <w:rPr>
          <w:rFonts w:eastAsia="DengXian"/>
          <w:sz w:val="22"/>
          <w:szCs w:val="22"/>
        </w:rPr>
        <w:t xml:space="preserve"> As a result, the large time interval will cause a larger delay for UE access to the network.</w:t>
      </w:r>
    </w:p>
    <w:p w14:paraId="26F530C4" w14:textId="27440E63" w:rsidR="00DE7138" w:rsidRPr="00DE7138" w:rsidRDefault="00DE7138" w:rsidP="005F2336">
      <w:pPr>
        <w:spacing w:beforeLines="50" w:before="156" w:afterLines="50" w:after="156" w:line="360" w:lineRule="auto"/>
        <w:jc w:val="both"/>
        <w:rPr>
          <w:rFonts w:eastAsia="DengXian"/>
          <w:sz w:val="22"/>
          <w:szCs w:val="22"/>
        </w:rPr>
      </w:pPr>
      <w:r w:rsidRPr="005F2336">
        <w:rPr>
          <w:rFonts w:eastAsia="DengXian"/>
          <w:b/>
          <w:bCs/>
          <w:sz w:val="22"/>
          <w:szCs w:val="22"/>
        </w:rPr>
        <w:t>Proposal 3</w:t>
      </w:r>
      <w:r w:rsidRPr="009E2CB0">
        <w:rPr>
          <w:rFonts w:eastAsia="DengXian"/>
          <w:sz w:val="22"/>
          <w:szCs w:val="22"/>
        </w:rPr>
        <w:t>:</w:t>
      </w:r>
      <w:r>
        <w:rPr>
          <w:rFonts w:eastAsia="DengXian"/>
          <w:sz w:val="22"/>
          <w:szCs w:val="22"/>
        </w:rPr>
        <w:t xml:space="preserve"> F</w:t>
      </w:r>
      <w:r>
        <w:rPr>
          <w:rFonts w:eastAsia="DengXian" w:hint="eastAsia"/>
          <w:sz w:val="22"/>
          <w:szCs w:val="22"/>
        </w:rPr>
        <w:t>or</w:t>
      </w:r>
      <w:r>
        <w:rPr>
          <w:rFonts w:eastAsia="DengXian"/>
          <w:sz w:val="22"/>
          <w:szCs w:val="22"/>
        </w:rPr>
        <w:t xml:space="preserve"> </w:t>
      </w:r>
      <w:r>
        <w:rPr>
          <w:rFonts w:eastAsia="DengXian" w:hint="eastAsia"/>
          <w:sz w:val="22"/>
          <w:szCs w:val="22"/>
        </w:rPr>
        <w:t>si</w:t>
      </w:r>
      <w:r>
        <w:rPr>
          <w:rFonts w:eastAsia="DengXian"/>
          <w:sz w:val="22"/>
          <w:szCs w:val="22"/>
        </w:rPr>
        <w:t>n</w:t>
      </w:r>
      <w:r>
        <w:rPr>
          <w:rFonts w:eastAsia="DengXian" w:hint="eastAsia"/>
          <w:sz w:val="22"/>
          <w:szCs w:val="22"/>
        </w:rPr>
        <w:t>gle</w:t>
      </w:r>
      <w:r>
        <w:rPr>
          <w:rFonts w:eastAsia="DengXian"/>
          <w:sz w:val="22"/>
          <w:szCs w:val="22"/>
        </w:rPr>
        <w:t>-satellite positioning, the enhancement of PRS can be considered to improve the position accuracy and reduce access latency</w:t>
      </w:r>
      <w:r>
        <w:rPr>
          <w:sz w:val="22"/>
          <w:szCs w:val="22"/>
        </w:rPr>
        <w:t>.</w:t>
      </w:r>
    </w:p>
    <w:p w14:paraId="5BBFB336" w14:textId="549DD20B" w:rsidR="004161EB" w:rsidRPr="00354E8C" w:rsidRDefault="00354E8C" w:rsidP="003B6635">
      <w:pPr>
        <w:spacing w:line="360" w:lineRule="auto"/>
        <w:jc w:val="center"/>
        <w:rPr>
          <w:rFonts w:eastAsia="DengXian"/>
          <w:sz w:val="22"/>
          <w:szCs w:val="22"/>
        </w:rPr>
      </w:pPr>
      <w:r>
        <w:rPr>
          <w:rFonts w:eastAsia="DengXian"/>
          <w:noProof/>
          <w:sz w:val="22"/>
          <w:szCs w:val="22"/>
        </w:rPr>
        <w:drawing>
          <wp:inline distT="0" distB="0" distL="0" distR="0" wp14:anchorId="458FD719" wp14:editId="26E9FDD6">
            <wp:extent cx="5199133" cy="23391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06102" cy="2342308"/>
                    </a:xfrm>
                    <a:prstGeom prst="rect">
                      <a:avLst/>
                    </a:prstGeom>
                  </pic:spPr>
                </pic:pic>
              </a:graphicData>
            </a:graphic>
          </wp:inline>
        </w:drawing>
      </w:r>
    </w:p>
    <w:p w14:paraId="16E8C515" w14:textId="741B0F0C" w:rsidR="00615052" w:rsidRDefault="003B6635" w:rsidP="00CA4C0B">
      <w:pPr>
        <w:spacing w:line="360" w:lineRule="auto"/>
        <w:jc w:val="center"/>
        <w:rPr>
          <w:rFonts w:eastAsia="DengXian"/>
          <w:sz w:val="22"/>
          <w:szCs w:val="22"/>
        </w:rPr>
      </w:pPr>
      <w:r>
        <w:rPr>
          <w:rFonts w:eastAsia="DengXian" w:hint="eastAsia"/>
          <w:sz w:val="22"/>
          <w:szCs w:val="22"/>
        </w:rPr>
        <w:t>Figure</w:t>
      </w:r>
      <w:r>
        <w:rPr>
          <w:rFonts w:eastAsia="DengXian"/>
          <w:sz w:val="22"/>
          <w:szCs w:val="22"/>
        </w:rPr>
        <w:t xml:space="preserve"> 1</w:t>
      </w:r>
      <w:r>
        <w:rPr>
          <w:rFonts w:eastAsia="DengXian" w:hint="eastAsia"/>
          <w:sz w:val="22"/>
          <w:szCs w:val="22"/>
        </w:rPr>
        <w:t>.</w:t>
      </w:r>
      <w:r>
        <w:rPr>
          <w:rFonts w:eastAsia="DengXian"/>
          <w:sz w:val="22"/>
          <w:szCs w:val="22"/>
        </w:rPr>
        <w:t xml:space="preserve"> Illustration of</w:t>
      </w:r>
      <w:r>
        <w:rPr>
          <w:rFonts w:eastAsia="DengXian" w:hint="eastAsia"/>
          <w:sz w:val="22"/>
          <w:szCs w:val="22"/>
        </w:rPr>
        <w:t xml:space="preserve"> single-satelli</w:t>
      </w:r>
      <w:r>
        <w:rPr>
          <w:rFonts w:eastAsia="DengXian"/>
          <w:sz w:val="22"/>
          <w:szCs w:val="22"/>
        </w:rPr>
        <w:t>te</w:t>
      </w:r>
      <w:r w:rsidR="009106E5">
        <w:rPr>
          <w:rFonts w:eastAsia="DengXian"/>
          <w:sz w:val="22"/>
          <w:szCs w:val="22"/>
        </w:rPr>
        <w:t xml:space="preserve"> </w:t>
      </w:r>
      <w:r>
        <w:rPr>
          <w:rFonts w:eastAsia="DengXian"/>
          <w:sz w:val="22"/>
          <w:szCs w:val="22"/>
        </w:rPr>
        <w:t>based position</w:t>
      </w:r>
    </w:p>
    <w:p w14:paraId="1E5F46E4" w14:textId="7FEF9485" w:rsidR="00F8187B" w:rsidRPr="00951BFD" w:rsidRDefault="00F8187B" w:rsidP="00951BFD">
      <w:pPr>
        <w:pStyle w:val="ac"/>
        <w:numPr>
          <w:ilvl w:val="0"/>
          <w:numId w:val="13"/>
        </w:numPr>
        <w:spacing w:beforeLines="50" w:before="156" w:afterLines="50" w:after="156" w:line="360" w:lineRule="auto"/>
        <w:ind w:firstLineChars="0"/>
        <w:jc w:val="both"/>
        <w:rPr>
          <w:rFonts w:eastAsia="DengXian"/>
          <w:b/>
          <w:bCs/>
          <w:sz w:val="22"/>
          <w:szCs w:val="22"/>
          <w:u w:val="single"/>
        </w:rPr>
      </w:pPr>
      <w:r w:rsidRPr="00951BFD">
        <w:rPr>
          <w:rFonts w:eastAsia="DengXian"/>
          <w:b/>
          <w:bCs/>
          <w:sz w:val="22"/>
          <w:szCs w:val="22"/>
          <w:u w:val="single"/>
        </w:rPr>
        <w:t>Multiple</w:t>
      </w:r>
      <w:r w:rsidR="00E302AB" w:rsidRPr="00951BFD">
        <w:rPr>
          <w:rFonts w:eastAsia="DengXian"/>
          <w:b/>
          <w:bCs/>
          <w:sz w:val="22"/>
          <w:szCs w:val="22"/>
          <w:u w:val="single"/>
        </w:rPr>
        <w:t xml:space="preserve"> </w:t>
      </w:r>
      <w:r w:rsidR="00E302AB" w:rsidRPr="00951BFD">
        <w:rPr>
          <w:rFonts w:eastAsia="DengXian" w:hint="eastAsia"/>
          <w:b/>
          <w:bCs/>
          <w:sz w:val="22"/>
          <w:szCs w:val="22"/>
          <w:u w:val="single"/>
        </w:rPr>
        <w:t>satellites</w:t>
      </w:r>
      <w:r w:rsidR="00D56F5D" w:rsidRPr="00951BFD">
        <w:rPr>
          <w:rFonts w:eastAsia="DengXian"/>
          <w:b/>
          <w:bCs/>
          <w:sz w:val="22"/>
          <w:szCs w:val="22"/>
          <w:u w:val="single"/>
        </w:rPr>
        <w:t xml:space="preserve"> for positioning</w:t>
      </w:r>
    </w:p>
    <w:p w14:paraId="4612F901" w14:textId="71DE69B3" w:rsidR="00F8187B" w:rsidRDefault="00AA44B5" w:rsidP="00F8187B">
      <w:pPr>
        <w:spacing w:line="360" w:lineRule="auto"/>
        <w:jc w:val="both"/>
        <w:rPr>
          <w:rFonts w:eastAsia="DengXian"/>
          <w:sz w:val="22"/>
          <w:szCs w:val="22"/>
        </w:rPr>
      </w:pPr>
      <w:r>
        <w:rPr>
          <w:rFonts w:eastAsia="DengXian"/>
          <w:sz w:val="22"/>
          <w:szCs w:val="22"/>
        </w:rPr>
        <w:t>I</w:t>
      </w:r>
      <w:r>
        <w:rPr>
          <w:rFonts w:eastAsia="DengXian" w:hint="eastAsia"/>
          <w:sz w:val="22"/>
          <w:szCs w:val="22"/>
        </w:rPr>
        <w:t>n</w:t>
      </w:r>
      <w:r>
        <w:rPr>
          <w:rFonts w:eastAsia="DengXian"/>
          <w:sz w:val="22"/>
          <w:szCs w:val="22"/>
        </w:rPr>
        <w:t xml:space="preserve"> </w:t>
      </w:r>
      <w:r w:rsidR="00B63FC8">
        <w:rPr>
          <w:rFonts w:eastAsia="DengXian" w:hint="eastAsia"/>
          <w:sz w:val="22"/>
          <w:szCs w:val="22"/>
        </w:rPr>
        <w:t xml:space="preserve">the TN position, multiple TRPs are deployed to transmit PRS to determine DL measurement for positioning, and the ultimate UE location is calculated based on PRS reception time from these TRPs. In the multiple-satellite case, PRS from multiple satellites/TRPs can be received, </w:t>
      </w:r>
      <w:r w:rsidR="00B63FC8">
        <w:rPr>
          <w:rFonts w:eastAsia="DengXian" w:hint="eastAsia"/>
          <w:sz w:val="22"/>
          <w:szCs w:val="22"/>
        </w:rPr>
        <w:lastRenderedPageBreak/>
        <w:t xml:space="preserve">and the measurement of the difference of PRS reception time (RSTD) between different satellites/TRPs can be determined. Thus, the satellites can be considered as a TRP in the multiple-satellite case. </w:t>
      </w:r>
    </w:p>
    <w:p w14:paraId="7C89EBF0" w14:textId="30580C14" w:rsidR="00882F1A" w:rsidRPr="00882F1A" w:rsidRDefault="00882F1A" w:rsidP="005F2336">
      <w:pPr>
        <w:spacing w:beforeLines="50" w:before="156" w:afterLines="50" w:after="156" w:line="360" w:lineRule="auto"/>
        <w:jc w:val="both"/>
        <w:rPr>
          <w:rFonts w:eastAsia="DengXian"/>
          <w:sz w:val="22"/>
          <w:szCs w:val="22"/>
        </w:rPr>
      </w:pPr>
      <w:r w:rsidRPr="005F2336">
        <w:rPr>
          <w:rFonts w:eastAsia="DengXian" w:hint="eastAsia"/>
          <w:b/>
          <w:bCs/>
          <w:sz w:val="22"/>
          <w:szCs w:val="22"/>
        </w:rPr>
        <w:t>P</w:t>
      </w:r>
      <w:r w:rsidRPr="005F2336">
        <w:rPr>
          <w:rFonts w:eastAsia="DengXian"/>
          <w:b/>
          <w:bCs/>
          <w:sz w:val="22"/>
          <w:szCs w:val="22"/>
        </w:rPr>
        <w:t>roposal 4</w:t>
      </w:r>
      <w:r>
        <w:rPr>
          <w:rFonts w:eastAsia="DengXian"/>
          <w:sz w:val="22"/>
          <w:szCs w:val="22"/>
        </w:rPr>
        <w:t>: For multiple-satellite positioning, each satellite can be considered as a TRP.</w:t>
      </w:r>
    </w:p>
    <w:p w14:paraId="4EF98B4F" w14:textId="2A30E3D4" w:rsidR="00CA4C0B" w:rsidRDefault="00CA4C0B" w:rsidP="00CA4C0B">
      <w:pPr>
        <w:spacing w:line="360" w:lineRule="auto"/>
        <w:jc w:val="center"/>
        <w:rPr>
          <w:rFonts w:eastAsia="DengXian"/>
          <w:sz w:val="22"/>
          <w:szCs w:val="22"/>
        </w:rPr>
      </w:pPr>
      <w:r>
        <w:rPr>
          <w:rFonts w:eastAsia="DengXian"/>
          <w:noProof/>
          <w:sz w:val="22"/>
          <w:szCs w:val="22"/>
        </w:rPr>
        <w:drawing>
          <wp:inline distT="0" distB="0" distL="0" distR="0" wp14:anchorId="30A0F76F" wp14:editId="734B497C">
            <wp:extent cx="4913644" cy="2387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25843" cy="2393528"/>
                    </a:xfrm>
                    <a:prstGeom prst="rect">
                      <a:avLst/>
                    </a:prstGeom>
                  </pic:spPr>
                </pic:pic>
              </a:graphicData>
            </a:graphic>
          </wp:inline>
        </w:drawing>
      </w:r>
    </w:p>
    <w:p w14:paraId="11A3BD57" w14:textId="692FEBFD" w:rsidR="00CA4C0B" w:rsidRPr="00CA4C0B" w:rsidRDefault="00CA4C0B" w:rsidP="00CA4C0B">
      <w:pPr>
        <w:spacing w:line="360" w:lineRule="auto"/>
        <w:jc w:val="center"/>
        <w:rPr>
          <w:rFonts w:eastAsia="DengXian"/>
          <w:sz w:val="22"/>
          <w:szCs w:val="22"/>
        </w:rPr>
      </w:pPr>
      <w:r>
        <w:rPr>
          <w:rFonts w:eastAsia="DengXian" w:hint="eastAsia"/>
          <w:sz w:val="22"/>
          <w:szCs w:val="22"/>
        </w:rPr>
        <w:t>Figure</w:t>
      </w:r>
      <w:r>
        <w:rPr>
          <w:rFonts w:eastAsia="DengXian"/>
          <w:sz w:val="22"/>
          <w:szCs w:val="22"/>
        </w:rPr>
        <w:t xml:space="preserve"> 2</w:t>
      </w:r>
      <w:r>
        <w:rPr>
          <w:rFonts w:eastAsia="DengXian" w:hint="eastAsia"/>
          <w:sz w:val="22"/>
          <w:szCs w:val="22"/>
        </w:rPr>
        <w:t>.</w:t>
      </w:r>
      <w:r>
        <w:rPr>
          <w:rFonts w:eastAsia="DengXian"/>
          <w:sz w:val="22"/>
          <w:szCs w:val="22"/>
        </w:rPr>
        <w:t xml:space="preserve"> Illustration of</w:t>
      </w:r>
      <w:r>
        <w:rPr>
          <w:rFonts w:eastAsia="DengXian" w:hint="eastAsia"/>
          <w:sz w:val="22"/>
          <w:szCs w:val="22"/>
        </w:rPr>
        <w:t xml:space="preserve"> multiple-satelli</w:t>
      </w:r>
      <w:r>
        <w:rPr>
          <w:rFonts w:eastAsia="DengXian"/>
          <w:sz w:val="22"/>
          <w:szCs w:val="22"/>
        </w:rPr>
        <w:t>te based position</w:t>
      </w:r>
    </w:p>
    <w:p w14:paraId="48EF5C08" w14:textId="0FD6EFE4" w:rsidR="000A54DB" w:rsidRDefault="000A54DB" w:rsidP="00F8187B">
      <w:pPr>
        <w:spacing w:line="360" w:lineRule="auto"/>
        <w:jc w:val="both"/>
        <w:rPr>
          <w:rFonts w:eastAsia="DengXian"/>
          <w:sz w:val="22"/>
          <w:szCs w:val="22"/>
        </w:rPr>
      </w:pPr>
      <w:r>
        <w:rPr>
          <w:rFonts w:eastAsia="DengXian"/>
          <w:sz w:val="22"/>
          <w:szCs w:val="22"/>
        </w:rPr>
        <w:t>S</w:t>
      </w:r>
      <w:r>
        <w:rPr>
          <w:rFonts w:eastAsia="DengXian" w:hint="eastAsia"/>
          <w:sz w:val="22"/>
          <w:szCs w:val="22"/>
        </w:rPr>
        <w:t>imilar to the single-satellite case, TDOA can be considered for both initial access and connected mode, and multiple-RTT can be considered for connected mode. Taking the TDOA method as an example, at least three RSTD values must be measured for</w:t>
      </w:r>
      <w:r>
        <w:rPr>
          <w:rFonts w:eastAsia="DengXian"/>
          <w:sz w:val="22"/>
          <w:szCs w:val="22"/>
        </w:rPr>
        <w:t xml:space="preserve"> positioning, consequently requiring at least 4 satellites</w:t>
      </w:r>
      <w:r>
        <w:rPr>
          <w:rFonts w:eastAsia="DengXian" w:hint="eastAsia"/>
          <w:sz w:val="22"/>
          <w:szCs w:val="22"/>
        </w:rPr>
        <w:t>.</w:t>
      </w:r>
      <w:r>
        <w:rPr>
          <w:rFonts w:eastAsia="DengXian"/>
          <w:sz w:val="22"/>
          <w:szCs w:val="22"/>
        </w:rPr>
        <w:t xml:space="preserve"> I</w:t>
      </w:r>
      <w:r>
        <w:rPr>
          <w:rFonts w:eastAsia="DengXian" w:hint="eastAsia"/>
          <w:sz w:val="22"/>
          <w:szCs w:val="22"/>
        </w:rPr>
        <w:t>n</w:t>
      </w:r>
      <w:r>
        <w:rPr>
          <w:rFonts w:eastAsia="DengXian"/>
          <w:sz w:val="22"/>
          <w:szCs w:val="22"/>
        </w:rPr>
        <w:t xml:space="preserve"> theory, </w:t>
      </w:r>
      <w:r w:rsidRPr="00B63FC8">
        <w:rPr>
          <w:rFonts w:eastAsia="DengXian"/>
          <w:sz w:val="22"/>
          <w:szCs w:val="22"/>
        </w:rPr>
        <w:t>the more satellites used for positioning, the higher the accuracy</w:t>
      </w:r>
      <w:r>
        <w:rPr>
          <w:rFonts w:eastAsia="DengXian"/>
          <w:sz w:val="22"/>
          <w:szCs w:val="22"/>
        </w:rPr>
        <w:t>. So, the number</w:t>
      </w:r>
      <w:r>
        <w:rPr>
          <w:rFonts w:eastAsia="DengXian" w:hint="eastAsia"/>
          <w:sz w:val="22"/>
          <w:szCs w:val="22"/>
        </w:rPr>
        <w:t xml:space="preserve"> of satellites f</w:t>
      </w:r>
      <w:r>
        <w:rPr>
          <w:rFonts w:eastAsia="DengXian"/>
          <w:sz w:val="22"/>
          <w:szCs w:val="22"/>
        </w:rPr>
        <w:t>or the NTN position to guarantee the accuracy needs to be evaluated and clarified.</w:t>
      </w:r>
    </w:p>
    <w:p w14:paraId="7BA8A7DF" w14:textId="14DC7B65" w:rsidR="00CA4C0B" w:rsidRDefault="000A54DB" w:rsidP="005F2336">
      <w:pPr>
        <w:spacing w:beforeLines="50" w:before="156" w:afterLines="50" w:after="156" w:line="360" w:lineRule="auto"/>
        <w:jc w:val="both"/>
        <w:rPr>
          <w:rFonts w:eastAsia="DengXian"/>
          <w:sz w:val="22"/>
          <w:szCs w:val="22"/>
        </w:rPr>
      </w:pPr>
      <w:r w:rsidRPr="005F2336">
        <w:rPr>
          <w:rFonts w:eastAsia="DengXian" w:hint="eastAsia"/>
          <w:b/>
          <w:bCs/>
          <w:sz w:val="22"/>
          <w:szCs w:val="22"/>
        </w:rPr>
        <w:t>P</w:t>
      </w:r>
      <w:r w:rsidRPr="005F2336">
        <w:rPr>
          <w:rFonts w:eastAsia="DengXian"/>
          <w:b/>
          <w:bCs/>
          <w:sz w:val="22"/>
          <w:szCs w:val="22"/>
        </w:rPr>
        <w:t xml:space="preserve">roposal </w:t>
      </w:r>
      <w:r w:rsidR="00CB7DAB" w:rsidRPr="005F2336">
        <w:rPr>
          <w:rFonts w:eastAsia="DengXian"/>
          <w:b/>
          <w:bCs/>
          <w:sz w:val="22"/>
          <w:szCs w:val="22"/>
        </w:rPr>
        <w:t>5</w:t>
      </w:r>
      <w:r>
        <w:rPr>
          <w:rFonts w:eastAsia="DengXian"/>
          <w:sz w:val="22"/>
          <w:szCs w:val="22"/>
        </w:rPr>
        <w:t>: For multiple-satellite positioning, the number of satellites for position</w:t>
      </w:r>
      <w:r w:rsidR="00B056F9">
        <w:rPr>
          <w:rFonts w:eastAsia="DengXian" w:hint="eastAsia"/>
          <w:sz w:val="22"/>
          <w:szCs w:val="22"/>
        </w:rPr>
        <w:t>ing</w:t>
      </w:r>
      <w:r>
        <w:rPr>
          <w:rFonts w:eastAsia="DengXian"/>
          <w:sz w:val="22"/>
          <w:szCs w:val="22"/>
        </w:rPr>
        <w:t xml:space="preserve"> should be </w:t>
      </w:r>
      <w:r>
        <w:rPr>
          <w:rFonts w:eastAsia="DengXian" w:hint="eastAsia"/>
          <w:sz w:val="22"/>
          <w:szCs w:val="22"/>
        </w:rPr>
        <w:t>decided.</w:t>
      </w:r>
    </w:p>
    <w:p w14:paraId="0E1E3E09" w14:textId="01478F56" w:rsidR="000A54DB" w:rsidRDefault="000A54DB" w:rsidP="00F8187B">
      <w:pPr>
        <w:spacing w:line="360" w:lineRule="auto"/>
        <w:jc w:val="both"/>
        <w:rPr>
          <w:rFonts w:eastAsia="DengXian"/>
          <w:sz w:val="22"/>
          <w:szCs w:val="22"/>
        </w:rPr>
      </w:pPr>
      <w:r>
        <w:rPr>
          <w:rFonts w:eastAsia="DengXian" w:hint="eastAsia"/>
          <w:sz w:val="22"/>
          <w:szCs w:val="22"/>
        </w:rPr>
        <w:t>I</w:t>
      </w:r>
      <w:r>
        <w:rPr>
          <w:rFonts w:eastAsia="DengXian"/>
          <w:sz w:val="22"/>
          <w:szCs w:val="22"/>
        </w:rPr>
        <w:t>n addition, the configuration of PRS from different TRP</w:t>
      </w:r>
      <w:r w:rsidR="009E0804">
        <w:rPr>
          <w:rFonts w:eastAsia="DengXian"/>
          <w:sz w:val="22"/>
          <w:szCs w:val="22"/>
        </w:rPr>
        <w:t>s</w:t>
      </w:r>
      <w:r>
        <w:rPr>
          <w:rFonts w:eastAsia="DengXian"/>
          <w:sz w:val="22"/>
          <w:szCs w:val="22"/>
        </w:rPr>
        <w:t xml:space="preserve"> can be tran</w:t>
      </w:r>
      <w:r>
        <w:rPr>
          <w:rFonts w:eastAsia="DengXian" w:hint="eastAsia"/>
          <w:sz w:val="22"/>
          <w:szCs w:val="22"/>
        </w:rPr>
        <w:t>smit</w:t>
      </w:r>
      <w:r>
        <w:rPr>
          <w:rFonts w:eastAsia="DengXian"/>
          <w:sz w:val="22"/>
          <w:szCs w:val="22"/>
        </w:rPr>
        <w:t xml:space="preserve">ted in </w:t>
      </w:r>
      <w:proofErr w:type="spellStart"/>
      <w:r>
        <w:rPr>
          <w:rFonts w:eastAsia="DengXian"/>
          <w:sz w:val="22"/>
          <w:szCs w:val="22"/>
        </w:rPr>
        <w:t>posSIB</w:t>
      </w:r>
      <w:proofErr w:type="spellEnd"/>
      <w:r>
        <w:rPr>
          <w:rFonts w:eastAsia="DengXian"/>
          <w:sz w:val="22"/>
          <w:szCs w:val="22"/>
        </w:rPr>
        <w:t xml:space="preserve"> for </w:t>
      </w:r>
      <w:r w:rsidR="009E0804">
        <w:rPr>
          <w:rFonts w:eastAsia="DengXian"/>
          <w:sz w:val="22"/>
          <w:szCs w:val="22"/>
        </w:rPr>
        <w:t xml:space="preserve">the </w:t>
      </w:r>
      <w:r>
        <w:rPr>
          <w:rFonts w:eastAsia="DengXian"/>
          <w:sz w:val="22"/>
          <w:szCs w:val="22"/>
        </w:rPr>
        <w:t xml:space="preserve">TN position. </w:t>
      </w:r>
      <w:r w:rsidR="009E0804">
        <w:rPr>
          <w:rFonts w:eastAsia="DengXian"/>
          <w:sz w:val="22"/>
          <w:szCs w:val="22"/>
        </w:rPr>
        <w:t xml:space="preserve">For the NTN position, the configuration method can be reused, but the main difference could be that the satellites used for position need to make a relationship with </w:t>
      </w:r>
      <w:r w:rsidR="009E0804">
        <w:rPr>
          <w:rFonts w:eastAsia="DengXian" w:hint="eastAsia"/>
          <w:sz w:val="22"/>
          <w:szCs w:val="22"/>
        </w:rPr>
        <w:t>the corresp</w:t>
      </w:r>
      <w:r w:rsidR="009E0804">
        <w:rPr>
          <w:rFonts w:eastAsia="DengXian"/>
          <w:sz w:val="22"/>
          <w:szCs w:val="22"/>
        </w:rPr>
        <w:t>onding PRS ID</w:t>
      </w:r>
      <w:r w:rsidR="00D41C1F">
        <w:rPr>
          <w:rFonts w:eastAsia="DengXian"/>
          <w:sz w:val="22"/>
          <w:szCs w:val="22"/>
        </w:rPr>
        <w:t xml:space="preserve"> </w:t>
      </w:r>
      <w:r w:rsidR="00D41C1F">
        <w:rPr>
          <w:rFonts w:eastAsia="DengXian" w:hint="eastAsia"/>
          <w:sz w:val="22"/>
          <w:szCs w:val="22"/>
        </w:rPr>
        <w:t>to</w:t>
      </w:r>
      <w:r w:rsidR="00D41C1F">
        <w:rPr>
          <w:rFonts w:eastAsia="DengXian"/>
          <w:sz w:val="22"/>
          <w:szCs w:val="22"/>
        </w:rPr>
        <w:t xml:space="preserve"> </w:t>
      </w:r>
      <w:r w:rsidR="00D41C1F">
        <w:rPr>
          <w:rFonts w:eastAsia="DengXian" w:hint="eastAsia"/>
          <w:sz w:val="22"/>
          <w:szCs w:val="22"/>
        </w:rPr>
        <w:t>enable</w:t>
      </w:r>
      <w:r w:rsidR="00D41C1F">
        <w:rPr>
          <w:rFonts w:eastAsia="DengXian"/>
          <w:sz w:val="22"/>
          <w:szCs w:val="22"/>
        </w:rPr>
        <w:t xml:space="preserve"> the UE </w:t>
      </w:r>
      <w:r w:rsidR="00D41C1F">
        <w:rPr>
          <w:rFonts w:eastAsia="DengXian" w:hint="eastAsia"/>
          <w:sz w:val="22"/>
          <w:szCs w:val="22"/>
        </w:rPr>
        <w:t>to</w:t>
      </w:r>
      <w:r w:rsidR="00D41C1F">
        <w:rPr>
          <w:rFonts w:eastAsia="DengXian"/>
          <w:sz w:val="22"/>
          <w:szCs w:val="22"/>
        </w:rPr>
        <w:t xml:space="preserve"> </w:t>
      </w:r>
      <w:r w:rsidR="00D41C1F">
        <w:rPr>
          <w:rFonts w:eastAsia="DengXian" w:hint="eastAsia"/>
          <w:sz w:val="22"/>
          <w:szCs w:val="22"/>
        </w:rPr>
        <w:t>d</w:t>
      </w:r>
      <w:r w:rsidR="00D41C1F">
        <w:rPr>
          <w:rFonts w:eastAsia="DengXian"/>
          <w:sz w:val="22"/>
          <w:szCs w:val="22"/>
        </w:rPr>
        <w:t xml:space="preserve">istinguish the PRS </w:t>
      </w:r>
      <w:r w:rsidR="00D41C1F">
        <w:rPr>
          <w:rFonts w:eastAsia="DengXian" w:hint="eastAsia"/>
          <w:sz w:val="22"/>
          <w:szCs w:val="22"/>
        </w:rPr>
        <w:t>s</w:t>
      </w:r>
      <w:r w:rsidR="00D41C1F">
        <w:rPr>
          <w:rFonts w:eastAsia="DengXian"/>
          <w:sz w:val="22"/>
          <w:szCs w:val="22"/>
        </w:rPr>
        <w:t xml:space="preserve">ignals from different satellites. </w:t>
      </w:r>
    </w:p>
    <w:p w14:paraId="1C709BF0" w14:textId="4D46263D" w:rsidR="00B36278" w:rsidRPr="00756A24" w:rsidRDefault="000A54DB" w:rsidP="005F2336">
      <w:pPr>
        <w:spacing w:beforeLines="50" w:before="156" w:afterLines="50" w:after="156" w:line="360" w:lineRule="auto"/>
        <w:jc w:val="both"/>
        <w:rPr>
          <w:rFonts w:eastAsia="DengXian"/>
          <w:sz w:val="22"/>
          <w:szCs w:val="22"/>
        </w:rPr>
      </w:pPr>
      <w:r w:rsidRPr="005F2336">
        <w:rPr>
          <w:rFonts w:eastAsia="DengXian" w:hint="eastAsia"/>
          <w:b/>
          <w:bCs/>
          <w:sz w:val="22"/>
          <w:szCs w:val="22"/>
        </w:rPr>
        <w:t>P</w:t>
      </w:r>
      <w:r w:rsidRPr="005F2336">
        <w:rPr>
          <w:rFonts w:eastAsia="DengXian"/>
          <w:b/>
          <w:bCs/>
          <w:sz w:val="22"/>
          <w:szCs w:val="22"/>
        </w:rPr>
        <w:t xml:space="preserve">roposal </w:t>
      </w:r>
      <w:r w:rsidR="00CB7DAB" w:rsidRPr="005F2336">
        <w:rPr>
          <w:rFonts w:eastAsia="DengXian"/>
          <w:b/>
          <w:bCs/>
          <w:sz w:val="22"/>
          <w:szCs w:val="22"/>
        </w:rPr>
        <w:t>6</w:t>
      </w:r>
      <w:r>
        <w:rPr>
          <w:rFonts w:eastAsia="DengXian"/>
          <w:sz w:val="22"/>
          <w:szCs w:val="22"/>
        </w:rPr>
        <w:t>:</w:t>
      </w:r>
      <w:r w:rsidR="00675F1B">
        <w:rPr>
          <w:rFonts w:eastAsia="DengXian"/>
          <w:sz w:val="22"/>
          <w:szCs w:val="22"/>
        </w:rPr>
        <w:t xml:space="preserve"> The map</w:t>
      </w:r>
      <w:r w:rsidR="00756A24">
        <w:rPr>
          <w:rFonts w:eastAsia="DengXian"/>
          <w:sz w:val="22"/>
          <w:szCs w:val="22"/>
        </w:rPr>
        <w:t>p</w:t>
      </w:r>
      <w:r w:rsidR="00675F1B">
        <w:rPr>
          <w:rFonts w:eastAsia="DengXian"/>
          <w:sz w:val="22"/>
          <w:szCs w:val="22"/>
        </w:rPr>
        <w:t xml:space="preserve">ing between satellites and PRS ID should be clarified under </w:t>
      </w:r>
      <w:r w:rsidR="00756A24">
        <w:rPr>
          <w:rFonts w:eastAsia="DengXian"/>
          <w:sz w:val="22"/>
          <w:szCs w:val="22"/>
        </w:rPr>
        <w:t xml:space="preserve">the </w:t>
      </w:r>
      <w:r w:rsidR="00675F1B">
        <w:rPr>
          <w:rFonts w:eastAsia="DengXian"/>
          <w:sz w:val="22"/>
          <w:szCs w:val="22"/>
        </w:rPr>
        <w:t>multiple-satell</w:t>
      </w:r>
      <w:r w:rsidR="00756A24">
        <w:rPr>
          <w:rFonts w:eastAsia="DengXian" w:hint="eastAsia"/>
          <w:sz w:val="22"/>
          <w:szCs w:val="22"/>
        </w:rPr>
        <w:t>it</w:t>
      </w:r>
      <w:r w:rsidR="00675F1B">
        <w:rPr>
          <w:rFonts w:eastAsia="DengXian"/>
          <w:sz w:val="22"/>
          <w:szCs w:val="22"/>
        </w:rPr>
        <w:t>e case.</w:t>
      </w:r>
    </w:p>
    <w:p w14:paraId="55834B68" w14:textId="2E32DADB" w:rsidR="00B36278" w:rsidRPr="00697126" w:rsidRDefault="00CA2E81" w:rsidP="00CA2E81">
      <w:pPr>
        <w:pStyle w:val="2"/>
        <w:rPr>
          <w:b/>
          <w:bCs/>
        </w:rPr>
      </w:pPr>
      <w:r w:rsidRPr="00697126">
        <w:rPr>
          <w:b/>
          <w:bCs/>
        </w:rPr>
        <w:lastRenderedPageBreak/>
        <w:t xml:space="preserve">2.2 </w:t>
      </w:r>
      <w:r w:rsidR="008A0C5A" w:rsidRPr="00697126">
        <w:rPr>
          <w:b/>
          <w:bCs/>
        </w:rPr>
        <w:t>C</w:t>
      </w:r>
      <w:r w:rsidR="008A0C5A" w:rsidRPr="00697126">
        <w:rPr>
          <w:rFonts w:hint="eastAsia"/>
          <w:b/>
          <w:bCs/>
        </w:rPr>
        <w:t>losed</w:t>
      </w:r>
      <w:r w:rsidR="008A0C5A" w:rsidRPr="00697126">
        <w:rPr>
          <w:b/>
          <w:bCs/>
        </w:rPr>
        <w:t>-</w:t>
      </w:r>
      <w:r w:rsidR="008A0C5A" w:rsidRPr="00697126">
        <w:rPr>
          <w:rFonts w:hint="eastAsia"/>
          <w:b/>
          <w:bCs/>
        </w:rPr>
        <w:t>loop</w:t>
      </w:r>
      <w:r w:rsidR="008A0C5A" w:rsidRPr="00697126">
        <w:rPr>
          <w:b/>
          <w:bCs/>
        </w:rPr>
        <w:t xml:space="preserve"> </w:t>
      </w:r>
      <w:r w:rsidR="008A0C5A" w:rsidRPr="00697126">
        <w:rPr>
          <w:rFonts w:hint="eastAsia"/>
          <w:b/>
          <w:bCs/>
        </w:rPr>
        <w:t>control</w:t>
      </w:r>
    </w:p>
    <w:p w14:paraId="4D674A76" w14:textId="14BAFEF1" w:rsidR="007278E9" w:rsidRDefault="00EF16B8" w:rsidP="008A0C5A">
      <w:pPr>
        <w:spacing w:beforeLines="50" w:before="156" w:afterLines="50" w:after="156" w:line="360" w:lineRule="auto"/>
        <w:jc w:val="both"/>
        <w:rPr>
          <w:rFonts w:eastAsia="DengXian"/>
          <w:sz w:val="22"/>
          <w:szCs w:val="22"/>
        </w:rPr>
      </w:pPr>
      <w:r>
        <w:rPr>
          <w:rFonts w:eastAsia="DengXian"/>
          <w:sz w:val="22"/>
          <w:szCs w:val="22"/>
        </w:rPr>
        <w:t>F</w:t>
      </w:r>
      <w:r>
        <w:rPr>
          <w:rFonts w:eastAsia="DengXian" w:hint="eastAsia"/>
          <w:sz w:val="22"/>
          <w:szCs w:val="22"/>
        </w:rPr>
        <w:t>or</w:t>
      </w:r>
      <w:r>
        <w:rPr>
          <w:rFonts w:eastAsia="DengXian"/>
          <w:sz w:val="22"/>
          <w:szCs w:val="22"/>
        </w:rPr>
        <w:t xml:space="preserve"> </w:t>
      </w:r>
      <w:r w:rsidR="00197244">
        <w:rPr>
          <w:rFonts w:eastAsia="DengXian"/>
          <w:sz w:val="22"/>
          <w:szCs w:val="22"/>
        </w:rPr>
        <w:t xml:space="preserve">the </w:t>
      </w:r>
      <w:r>
        <w:rPr>
          <w:rFonts w:eastAsia="DengXian"/>
          <w:sz w:val="22"/>
          <w:szCs w:val="22"/>
        </w:rPr>
        <w:t>TA</w:t>
      </w:r>
      <w:r w:rsidR="002B5FFD">
        <w:rPr>
          <w:rFonts w:eastAsia="DengXian"/>
          <w:sz w:val="22"/>
          <w:szCs w:val="22"/>
        </w:rPr>
        <w:t xml:space="preserve"> </w:t>
      </w:r>
      <w:r w:rsidR="002B5FFD">
        <w:rPr>
          <w:rFonts w:eastAsia="DengXian" w:hint="eastAsia"/>
          <w:sz w:val="22"/>
          <w:szCs w:val="22"/>
        </w:rPr>
        <w:t>adjustment</w:t>
      </w:r>
      <w:r>
        <w:rPr>
          <w:rFonts w:eastAsia="DengXian"/>
          <w:sz w:val="22"/>
          <w:szCs w:val="22"/>
        </w:rPr>
        <w:t xml:space="preserve"> </w:t>
      </w:r>
      <w:r>
        <w:rPr>
          <w:rFonts w:eastAsia="DengXian" w:hint="eastAsia"/>
          <w:sz w:val="22"/>
          <w:szCs w:val="22"/>
        </w:rPr>
        <w:t>procedure</w:t>
      </w:r>
      <w:r w:rsidR="002B5FFD">
        <w:rPr>
          <w:rFonts w:eastAsia="DengXian"/>
          <w:sz w:val="22"/>
          <w:szCs w:val="22"/>
        </w:rPr>
        <w:t xml:space="preserve"> during initial access</w:t>
      </w:r>
      <w:r w:rsidR="002B5FFD">
        <w:rPr>
          <w:rFonts w:eastAsia="DengXian" w:hint="eastAsia"/>
          <w:sz w:val="22"/>
          <w:szCs w:val="22"/>
        </w:rPr>
        <w:t>,</w:t>
      </w:r>
      <w:r>
        <w:rPr>
          <w:rFonts w:eastAsia="DengXian"/>
          <w:sz w:val="22"/>
          <w:szCs w:val="22"/>
        </w:rPr>
        <w:t xml:space="preserve"> UE will </w:t>
      </w:r>
      <w:r w:rsidR="00197244">
        <w:rPr>
          <w:rFonts w:eastAsia="DengXian" w:hint="eastAsia"/>
          <w:sz w:val="22"/>
          <w:szCs w:val="22"/>
        </w:rPr>
        <w:t>pre</w:t>
      </w:r>
      <w:r w:rsidR="00197244">
        <w:rPr>
          <w:rFonts w:eastAsia="DengXian"/>
          <w:sz w:val="22"/>
          <w:szCs w:val="22"/>
        </w:rPr>
        <w:t>-</w:t>
      </w:r>
      <w:r w:rsidR="00197244">
        <w:rPr>
          <w:rFonts w:eastAsia="DengXian" w:hint="eastAsia"/>
          <w:sz w:val="22"/>
          <w:szCs w:val="22"/>
        </w:rPr>
        <w:t>compensate</w:t>
      </w:r>
      <w:r w:rsidR="00197244">
        <w:rPr>
          <w:rFonts w:eastAsia="DengXian"/>
          <w:sz w:val="22"/>
          <w:szCs w:val="22"/>
        </w:rPr>
        <w:t xml:space="preserve"> </w:t>
      </w:r>
      <w:r w:rsidR="00197244">
        <w:rPr>
          <w:rFonts w:eastAsia="DengXian" w:hint="eastAsia"/>
          <w:sz w:val="22"/>
          <w:szCs w:val="22"/>
        </w:rPr>
        <w:t>the</w:t>
      </w:r>
      <w:r w:rsidR="00197244">
        <w:rPr>
          <w:rFonts w:eastAsia="DengXian"/>
          <w:sz w:val="22"/>
          <w:szCs w:val="22"/>
        </w:rPr>
        <w:t xml:space="preserve"> TA </w:t>
      </w:r>
      <w:r w:rsidR="002B5FFD">
        <w:rPr>
          <w:rFonts w:eastAsia="DengXian"/>
          <w:sz w:val="22"/>
          <w:szCs w:val="22"/>
        </w:rPr>
        <w:t xml:space="preserve">before transmitting </w:t>
      </w:r>
      <w:proofErr w:type="gramStart"/>
      <w:r w:rsidR="002B5FFD">
        <w:rPr>
          <w:rFonts w:eastAsia="DengXian"/>
          <w:sz w:val="22"/>
          <w:szCs w:val="22"/>
        </w:rPr>
        <w:t>PRACH</w:t>
      </w:r>
      <w:r w:rsidR="0081681F">
        <w:rPr>
          <w:rFonts w:eastAsia="DengXian"/>
          <w:sz w:val="22"/>
          <w:szCs w:val="22"/>
        </w:rPr>
        <w:t>[</w:t>
      </w:r>
      <w:proofErr w:type="gramEnd"/>
      <w:r w:rsidR="0081681F">
        <w:rPr>
          <w:rFonts w:eastAsia="DengXian"/>
          <w:sz w:val="22"/>
          <w:szCs w:val="22"/>
        </w:rPr>
        <w:t>2]</w:t>
      </w:r>
      <w:r w:rsidR="00DC3B41">
        <w:rPr>
          <w:rFonts w:eastAsia="DengXian" w:hint="eastAsia"/>
          <w:sz w:val="22"/>
          <w:szCs w:val="22"/>
        </w:rPr>
        <w:t>.</w:t>
      </w:r>
      <w:r w:rsidR="002B5FFD">
        <w:rPr>
          <w:rFonts w:eastAsia="DengXian"/>
          <w:sz w:val="22"/>
          <w:szCs w:val="22"/>
        </w:rPr>
        <w:t xml:space="preserve"> </w:t>
      </w:r>
      <w:r w:rsidR="00DC3B41">
        <w:rPr>
          <w:rFonts w:eastAsia="DengXian"/>
          <w:sz w:val="22"/>
          <w:szCs w:val="22"/>
        </w:rPr>
        <w:t>T</w:t>
      </w:r>
      <w:r w:rsidR="002B5FFD">
        <w:rPr>
          <w:rFonts w:eastAsia="DengXian" w:hint="eastAsia"/>
          <w:sz w:val="22"/>
          <w:szCs w:val="22"/>
        </w:rPr>
        <w:t>he</w:t>
      </w:r>
      <w:r w:rsidR="002B5FFD">
        <w:rPr>
          <w:rFonts w:eastAsia="DengXian"/>
          <w:sz w:val="22"/>
          <w:szCs w:val="22"/>
        </w:rPr>
        <w:t xml:space="preserve"> </w:t>
      </w:r>
      <w:r w:rsidR="002B5FFD">
        <w:rPr>
          <w:rFonts w:eastAsia="DengXian" w:hint="eastAsia"/>
          <w:sz w:val="22"/>
          <w:szCs w:val="22"/>
        </w:rPr>
        <w:t>common</w:t>
      </w:r>
      <w:r w:rsidR="002B5FFD">
        <w:rPr>
          <w:rFonts w:eastAsia="DengXian"/>
          <w:sz w:val="22"/>
          <w:szCs w:val="22"/>
        </w:rPr>
        <w:t xml:space="preserve"> TA can be determined </w:t>
      </w:r>
      <w:r w:rsidR="00DC3B41">
        <w:rPr>
          <w:rFonts w:eastAsia="DengXian" w:hint="eastAsia"/>
          <w:sz w:val="22"/>
          <w:szCs w:val="22"/>
        </w:rPr>
        <w:t>based</w:t>
      </w:r>
      <w:r w:rsidR="00DC3B41">
        <w:rPr>
          <w:rFonts w:eastAsia="DengXian"/>
          <w:sz w:val="22"/>
          <w:szCs w:val="22"/>
        </w:rPr>
        <w:t xml:space="preserve"> on </w:t>
      </w:r>
      <w:r w:rsidR="00DC3B41">
        <w:rPr>
          <w:rFonts w:eastAsia="DengXian" w:hint="eastAsia"/>
          <w:sz w:val="22"/>
          <w:szCs w:val="22"/>
        </w:rPr>
        <w:t>the</w:t>
      </w:r>
      <w:r w:rsidR="00DC3B41">
        <w:rPr>
          <w:rFonts w:eastAsia="DengXian"/>
          <w:sz w:val="22"/>
          <w:szCs w:val="22"/>
        </w:rPr>
        <w:t xml:space="preserve"> system </w:t>
      </w:r>
      <w:r w:rsidR="00DC3B41">
        <w:rPr>
          <w:rFonts w:eastAsia="DengXian" w:hint="eastAsia"/>
          <w:sz w:val="22"/>
          <w:szCs w:val="22"/>
        </w:rPr>
        <w:t>information</w:t>
      </w:r>
      <w:r w:rsidR="00294EC7">
        <w:rPr>
          <w:rFonts w:eastAsia="DengXian"/>
          <w:sz w:val="22"/>
          <w:szCs w:val="22"/>
        </w:rPr>
        <w:t xml:space="preserve"> </w:t>
      </w:r>
      <w:r w:rsidR="00294EC7">
        <w:rPr>
          <w:rFonts w:eastAsia="DengXian" w:hint="eastAsia"/>
          <w:sz w:val="22"/>
          <w:szCs w:val="22"/>
        </w:rPr>
        <w:t>a</w:t>
      </w:r>
      <w:r w:rsidR="00294EC7">
        <w:rPr>
          <w:rFonts w:eastAsia="DengXian"/>
          <w:sz w:val="22"/>
          <w:szCs w:val="22"/>
        </w:rPr>
        <w:t xml:space="preserve">nd UE-specific TA can be determined via GNSS and ephemeris. </w:t>
      </w:r>
      <w:r w:rsidR="007278E9">
        <w:rPr>
          <w:rFonts w:eastAsia="DengXian"/>
          <w:sz w:val="22"/>
          <w:szCs w:val="22"/>
        </w:rPr>
        <w:t xml:space="preserve">UE </w:t>
      </w:r>
      <w:proofErr w:type="spellStart"/>
      <w:r w:rsidR="007278E9">
        <w:rPr>
          <w:rFonts w:eastAsia="DengXian" w:hint="eastAsia"/>
          <w:sz w:val="22"/>
          <w:szCs w:val="22"/>
        </w:rPr>
        <w:t>can</w:t>
      </w:r>
      <w:r w:rsidR="007278E9">
        <w:rPr>
          <w:rFonts w:eastAsia="DengXian"/>
          <w:sz w:val="22"/>
          <w:szCs w:val="22"/>
        </w:rPr>
        <w:t xml:space="preserve"> </w:t>
      </w:r>
      <w:r w:rsidR="007278E9">
        <w:rPr>
          <w:rFonts w:eastAsia="DengXian" w:hint="eastAsia"/>
          <w:sz w:val="22"/>
          <w:szCs w:val="22"/>
        </w:rPr>
        <w:t>not</w:t>
      </w:r>
      <w:proofErr w:type="spellEnd"/>
      <w:r w:rsidR="007278E9">
        <w:rPr>
          <w:rFonts w:eastAsia="DengXian"/>
          <w:sz w:val="22"/>
          <w:szCs w:val="22"/>
        </w:rPr>
        <w:t xml:space="preserve"> </w:t>
      </w:r>
      <w:r w:rsidR="007278E9">
        <w:rPr>
          <w:rFonts w:eastAsia="DengXian" w:hint="eastAsia"/>
          <w:sz w:val="22"/>
          <w:szCs w:val="22"/>
        </w:rPr>
        <w:t>calcul</w:t>
      </w:r>
      <w:r w:rsidR="007278E9">
        <w:rPr>
          <w:rFonts w:eastAsia="DengXian"/>
          <w:sz w:val="22"/>
          <w:szCs w:val="22"/>
        </w:rPr>
        <w:t>ate</w:t>
      </w:r>
      <w:r w:rsidR="007278E9">
        <w:rPr>
          <w:rFonts w:eastAsia="DengXian" w:hint="eastAsia"/>
          <w:sz w:val="22"/>
          <w:szCs w:val="22"/>
        </w:rPr>
        <w:t xml:space="preserve"> </w:t>
      </w:r>
      <w:r w:rsidR="007278E9">
        <w:rPr>
          <w:rFonts w:eastAsia="DengXian"/>
          <w:sz w:val="22"/>
          <w:szCs w:val="22"/>
        </w:rPr>
        <w:t>the specific TA without GNSS so the close</w:t>
      </w:r>
      <w:r w:rsidR="00304A6C">
        <w:rPr>
          <w:rFonts w:eastAsia="DengXian" w:hint="eastAsia"/>
          <w:sz w:val="22"/>
          <w:szCs w:val="22"/>
        </w:rPr>
        <w:t>d-</w:t>
      </w:r>
      <w:r w:rsidR="007278E9">
        <w:rPr>
          <w:rFonts w:eastAsia="DengXian"/>
          <w:sz w:val="22"/>
          <w:szCs w:val="22"/>
        </w:rPr>
        <w:t>loop timing need</w:t>
      </w:r>
      <w:r w:rsidR="00304A6C">
        <w:rPr>
          <w:rFonts w:eastAsia="DengXian"/>
          <w:sz w:val="22"/>
          <w:szCs w:val="22"/>
        </w:rPr>
        <w:t>s</w:t>
      </w:r>
      <w:r w:rsidR="007278E9">
        <w:rPr>
          <w:rFonts w:eastAsia="DengXian"/>
          <w:sz w:val="22"/>
          <w:szCs w:val="22"/>
        </w:rPr>
        <w:t xml:space="preserve"> to be enh</w:t>
      </w:r>
      <w:r w:rsidR="00304A6C">
        <w:rPr>
          <w:rFonts w:eastAsia="DengXian"/>
          <w:sz w:val="22"/>
          <w:szCs w:val="22"/>
        </w:rPr>
        <w:t>a</w:t>
      </w:r>
      <w:r w:rsidR="00781FD6">
        <w:rPr>
          <w:rFonts w:eastAsia="DengXian"/>
          <w:sz w:val="22"/>
          <w:szCs w:val="22"/>
        </w:rPr>
        <w:t>n</w:t>
      </w:r>
      <w:r w:rsidR="007278E9">
        <w:rPr>
          <w:rFonts w:eastAsia="DengXian"/>
          <w:sz w:val="22"/>
          <w:szCs w:val="22"/>
        </w:rPr>
        <w:t>ced. F</w:t>
      </w:r>
      <w:r w:rsidR="007278E9">
        <w:rPr>
          <w:rFonts w:eastAsia="DengXian" w:hint="eastAsia"/>
          <w:sz w:val="22"/>
          <w:szCs w:val="22"/>
        </w:rPr>
        <w:t>or</w:t>
      </w:r>
      <w:r w:rsidR="007278E9">
        <w:rPr>
          <w:rFonts w:eastAsia="DengXian"/>
          <w:sz w:val="22"/>
          <w:szCs w:val="22"/>
        </w:rPr>
        <w:t xml:space="preserve"> example</w:t>
      </w:r>
      <w:r w:rsidR="007278E9">
        <w:rPr>
          <w:rFonts w:eastAsia="DengXian" w:hint="eastAsia"/>
          <w:sz w:val="22"/>
          <w:szCs w:val="22"/>
        </w:rPr>
        <w:t>,</w:t>
      </w:r>
      <w:r w:rsidR="007278E9">
        <w:rPr>
          <w:rFonts w:eastAsia="DengXian"/>
          <w:sz w:val="22"/>
          <w:szCs w:val="22"/>
        </w:rPr>
        <w:t xml:space="preserve"> </w:t>
      </w:r>
      <w:r w:rsidR="00D06E14">
        <w:rPr>
          <w:rFonts w:eastAsia="DengXian"/>
          <w:sz w:val="22"/>
          <w:szCs w:val="22"/>
        </w:rPr>
        <w:t xml:space="preserve">the range of common TA can be extended for the cell-level UE just like the </w:t>
      </w:r>
      <w:proofErr w:type="spellStart"/>
      <w:r w:rsidR="00D06E14">
        <w:rPr>
          <w:rFonts w:eastAsia="DengXian"/>
          <w:sz w:val="22"/>
          <w:szCs w:val="22"/>
        </w:rPr>
        <w:t>k_offset</w:t>
      </w:r>
      <w:proofErr w:type="spellEnd"/>
      <w:r w:rsidR="003B198F">
        <w:rPr>
          <w:rFonts w:eastAsia="DengXian" w:hint="eastAsia"/>
          <w:sz w:val="22"/>
          <w:szCs w:val="22"/>
        </w:rPr>
        <w:t>.</w:t>
      </w:r>
      <w:r w:rsidR="003B198F">
        <w:rPr>
          <w:rFonts w:eastAsia="DengXian"/>
          <w:sz w:val="22"/>
          <w:szCs w:val="22"/>
        </w:rPr>
        <w:t xml:space="preserve"> Part of UE will be overcompensated</w:t>
      </w:r>
      <w:r w:rsidR="00835975">
        <w:rPr>
          <w:rFonts w:eastAsia="DengXian"/>
          <w:sz w:val="22"/>
          <w:szCs w:val="22"/>
        </w:rPr>
        <w:t xml:space="preserve"> </w:t>
      </w:r>
      <w:r w:rsidR="003B198F">
        <w:rPr>
          <w:rFonts w:eastAsia="DengXian"/>
          <w:sz w:val="22"/>
          <w:szCs w:val="22"/>
        </w:rPr>
        <w:t>and part of UE will be undercompensated. Thus, the TA command in RAR can indicate a negative value to solve this</w:t>
      </w:r>
      <w:r w:rsidR="003B198F">
        <w:rPr>
          <w:rFonts w:eastAsia="DengXian" w:hint="eastAsia"/>
          <w:sz w:val="22"/>
          <w:szCs w:val="22"/>
        </w:rPr>
        <w:t>.</w:t>
      </w:r>
    </w:p>
    <w:p w14:paraId="55986872" w14:textId="107657A7" w:rsidR="00CB4665" w:rsidRDefault="00131EA2" w:rsidP="005F2336">
      <w:pPr>
        <w:spacing w:beforeLines="50" w:before="156" w:afterLines="50" w:after="156" w:line="360" w:lineRule="auto"/>
        <w:jc w:val="both"/>
        <w:rPr>
          <w:rFonts w:eastAsia="DengXian"/>
          <w:sz w:val="22"/>
          <w:szCs w:val="22"/>
        </w:rPr>
      </w:pPr>
      <w:r w:rsidRPr="005F2336">
        <w:rPr>
          <w:rFonts w:eastAsia="DengXian"/>
          <w:b/>
          <w:bCs/>
          <w:sz w:val="22"/>
          <w:szCs w:val="22"/>
        </w:rPr>
        <w:t>Proposal 7</w:t>
      </w:r>
      <w:r>
        <w:rPr>
          <w:rFonts w:eastAsia="DengXian"/>
          <w:sz w:val="22"/>
          <w:szCs w:val="22"/>
        </w:rPr>
        <w:t>: The enhancement of the closed-loop time control can be studied.</w:t>
      </w:r>
    </w:p>
    <w:p w14:paraId="71E2B490" w14:textId="53816B53" w:rsidR="008A0C5A" w:rsidRDefault="00E333CB" w:rsidP="008A0C5A">
      <w:pPr>
        <w:spacing w:beforeLines="50" w:before="156" w:afterLines="50" w:after="156" w:line="360" w:lineRule="auto"/>
        <w:jc w:val="both"/>
        <w:rPr>
          <w:rFonts w:eastAsia="DengXian"/>
          <w:sz w:val="22"/>
          <w:szCs w:val="22"/>
        </w:rPr>
      </w:pPr>
      <w:r>
        <w:rPr>
          <w:rFonts w:eastAsia="DengXian"/>
          <w:sz w:val="22"/>
          <w:szCs w:val="22"/>
        </w:rPr>
        <w:t xml:space="preserve">UE needs to pre-compensate the Doppler frequency shift based on the position of the satellite and UE via GNSS. Thus, UE </w:t>
      </w:r>
      <w:proofErr w:type="spellStart"/>
      <w:r>
        <w:rPr>
          <w:rFonts w:eastAsia="DengXian"/>
          <w:sz w:val="22"/>
          <w:szCs w:val="22"/>
        </w:rPr>
        <w:t>can not</w:t>
      </w:r>
      <w:proofErr w:type="spellEnd"/>
      <w:r>
        <w:rPr>
          <w:rFonts w:eastAsia="DengXian"/>
          <w:sz w:val="22"/>
          <w:szCs w:val="22"/>
        </w:rPr>
        <w:t xml:space="preserve"> calculate the position</w:t>
      </w:r>
      <w:r w:rsidR="0082079D">
        <w:rPr>
          <w:rFonts w:eastAsia="DengXian"/>
          <w:sz w:val="22"/>
          <w:szCs w:val="22"/>
        </w:rPr>
        <w:t xml:space="preserve"> without GNSS</w:t>
      </w:r>
      <w:r>
        <w:rPr>
          <w:rFonts w:eastAsia="DengXian"/>
          <w:sz w:val="22"/>
          <w:szCs w:val="22"/>
        </w:rPr>
        <w:t xml:space="preserve">. </w:t>
      </w:r>
      <w:r w:rsidR="00304A6C">
        <w:rPr>
          <w:rFonts w:eastAsia="DengXian" w:hint="eastAsia"/>
          <w:sz w:val="22"/>
          <w:szCs w:val="22"/>
        </w:rPr>
        <w:t>Similarly</w:t>
      </w:r>
      <w:r w:rsidR="00304A6C">
        <w:rPr>
          <w:rFonts w:eastAsia="DengXian"/>
          <w:sz w:val="22"/>
          <w:szCs w:val="22"/>
        </w:rPr>
        <w:t xml:space="preserve">, the closed-loop control </w:t>
      </w:r>
      <w:r w:rsidR="0082079D">
        <w:rPr>
          <w:rFonts w:eastAsia="DengXian"/>
          <w:sz w:val="22"/>
          <w:szCs w:val="22"/>
        </w:rPr>
        <w:t>for frequency correction should be tak</w:t>
      </w:r>
      <w:r w:rsidR="0082079D">
        <w:rPr>
          <w:rFonts w:eastAsia="DengXian" w:hint="eastAsia"/>
          <w:sz w:val="22"/>
          <w:szCs w:val="22"/>
        </w:rPr>
        <w:t>en</w:t>
      </w:r>
      <w:r w:rsidR="0082079D">
        <w:rPr>
          <w:rFonts w:eastAsia="DengXian"/>
          <w:sz w:val="22"/>
          <w:szCs w:val="22"/>
        </w:rPr>
        <w:t xml:space="preserve"> just like</w:t>
      </w:r>
      <w:r w:rsidR="00304A6C">
        <w:rPr>
          <w:rFonts w:eastAsia="DengXian"/>
          <w:sz w:val="22"/>
          <w:szCs w:val="22"/>
        </w:rPr>
        <w:t xml:space="preserve"> </w:t>
      </w:r>
      <w:r w:rsidR="004518E9">
        <w:rPr>
          <w:rFonts w:eastAsia="DengXian"/>
          <w:sz w:val="22"/>
          <w:szCs w:val="22"/>
        </w:rPr>
        <w:t xml:space="preserve">the </w:t>
      </w:r>
      <w:r w:rsidR="00304A6C">
        <w:rPr>
          <w:rFonts w:eastAsia="DengXian"/>
          <w:sz w:val="22"/>
          <w:szCs w:val="22"/>
        </w:rPr>
        <w:t>close</w:t>
      </w:r>
      <w:r w:rsidR="00304A6C">
        <w:rPr>
          <w:rFonts w:eastAsia="DengXian" w:hint="eastAsia"/>
          <w:sz w:val="22"/>
          <w:szCs w:val="22"/>
        </w:rPr>
        <w:t>d-</w:t>
      </w:r>
      <w:r w:rsidR="00304A6C">
        <w:rPr>
          <w:rFonts w:eastAsia="DengXian"/>
          <w:sz w:val="22"/>
          <w:szCs w:val="22"/>
        </w:rPr>
        <w:t>loop timing adjustment.</w:t>
      </w:r>
    </w:p>
    <w:p w14:paraId="5208D4DF" w14:textId="34A426BD" w:rsidR="00654F36" w:rsidRDefault="0082079D" w:rsidP="00654F36">
      <w:pPr>
        <w:spacing w:beforeLines="50" w:before="156" w:afterLines="50" w:after="156" w:line="360" w:lineRule="auto"/>
        <w:jc w:val="both"/>
        <w:rPr>
          <w:rFonts w:eastAsia="DengXian"/>
          <w:sz w:val="22"/>
          <w:szCs w:val="22"/>
        </w:rPr>
      </w:pPr>
      <w:r w:rsidRPr="005F2336">
        <w:rPr>
          <w:rFonts w:eastAsia="DengXian"/>
          <w:b/>
          <w:bCs/>
          <w:sz w:val="22"/>
          <w:szCs w:val="22"/>
        </w:rPr>
        <w:t>Proposal 8</w:t>
      </w:r>
      <w:r>
        <w:rPr>
          <w:rFonts w:eastAsia="DengXian"/>
          <w:sz w:val="22"/>
          <w:szCs w:val="22"/>
        </w:rPr>
        <w:t xml:space="preserve">: </w:t>
      </w:r>
      <w:r w:rsidR="00A230E3">
        <w:rPr>
          <w:rFonts w:eastAsia="DengXian"/>
          <w:sz w:val="22"/>
          <w:szCs w:val="22"/>
        </w:rPr>
        <w:t>F</w:t>
      </w:r>
      <w:r w:rsidR="00A230E3">
        <w:rPr>
          <w:rFonts w:eastAsia="DengXian" w:hint="eastAsia"/>
          <w:sz w:val="22"/>
          <w:szCs w:val="22"/>
        </w:rPr>
        <w:t>requency</w:t>
      </w:r>
      <w:r w:rsidR="00A230E3">
        <w:rPr>
          <w:rFonts w:eastAsia="DengXian"/>
          <w:sz w:val="22"/>
          <w:szCs w:val="22"/>
        </w:rPr>
        <w:t xml:space="preserve"> </w:t>
      </w:r>
      <w:r w:rsidR="00A230E3">
        <w:rPr>
          <w:rFonts w:eastAsia="DengXian" w:hint="eastAsia"/>
          <w:sz w:val="22"/>
          <w:szCs w:val="22"/>
        </w:rPr>
        <w:t>closed</w:t>
      </w:r>
      <w:r w:rsidR="00A230E3">
        <w:rPr>
          <w:rFonts w:eastAsia="DengXian"/>
          <w:sz w:val="22"/>
          <w:szCs w:val="22"/>
        </w:rPr>
        <w:t xml:space="preserve"> </w:t>
      </w:r>
      <w:r w:rsidR="00A230E3">
        <w:rPr>
          <w:rFonts w:eastAsia="DengXian" w:hint="eastAsia"/>
          <w:sz w:val="22"/>
          <w:szCs w:val="22"/>
        </w:rPr>
        <w:t>loop</w:t>
      </w:r>
      <w:r w:rsidR="00A230E3">
        <w:rPr>
          <w:rFonts w:eastAsia="DengXian"/>
          <w:sz w:val="22"/>
          <w:szCs w:val="22"/>
        </w:rPr>
        <w:t xml:space="preserve"> </w:t>
      </w:r>
      <w:r w:rsidR="00A230E3">
        <w:rPr>
          <w:rFonts w:eastAsia="DengXian" w:hint="eastAsia"/>
          <w:sz w:val="22"/>
          <w:szCs w:val="22"/>
        </w:rPr>
        <w:t>adjustment</w:t>
      </w:r>
      <w:r w:rsidR="00A230E3">
        <w:rPr>
          <w:rFonts w:eastAsia="DengXian"/>
          <w:sz w:val="22"/>
          <w:szCs w:val="22"/>
        </w:rPr>
        <w:t xml:space="preserve"> </w:t>
      </w:r>
      <w:r w:rsidR="004762A6">
        <w:rPr>
          <w:rFonts w:eastAsia="DengXian" w:hint="eastAsia"/>
          <w:sz w:val="22"/>
          <w:szCs w:val="22"/>
        </w:rPr>
        <w:t>can</w:t>
      </w:r>
      <w:r w:rsidR="00A230E3">
        <w:rPr>
          <w:rFonts w:eastAsia="DengXian"/>
          <w:sz w:val="22"/>
          <w:szCs w:val="22"/>
        </w:rPr>
        <w:t xml:space="preserve"> </w:t>
      </w:r>
      <w:r w:rsidR="00A230E3">
        <w:rPr>
          <w:rFonts w:eastAsia="DengXian" w:hint="eastAsia"/>
          <w:sz w:val="22"/>
          <w:szCs w:val="22"/>
        </w:rPr>
        <w:t>be</w:t>
      </w:r>
      <w:r w:rsidR="00A230E3">
        <w:rPr>
          <w:rFonts w:eastAsia="DengXian"/>
          <w:sz w:val="22"/>
          <w:szCs w:val="22"/>
        </w:rPr>
        <w:t xml:space="preserve"> considered for GNSS-resil</w:t>
      </w:r>
      <w:r w:rsidR="009A4826">
        <w:rPr>
          <w:rFonts w:eastAsia="DengXian" w:hint="eastAsia"/>
          <w:sz w:val="22"/>
          <w:szCs w:val="22"/>
        </w:rPr>
        <w:t>i</w:t>
      </w:r>
      <w:r w:rsidR="00A230E3">
        <w:rPr>
          <w:rFonts w:eastAsia="DengXian"/>
          <w:sz w:val="22"/>
          <w:szCs w:val="22"/>
        </w:rPr>
        <w:t>ent NR-NTN</w:t>
      </w:r>
      <w:r>
        <w:rPr>
          <w:rFonts w:eastAsia="DengXian" w:hint="eastAsia"/>
          <w:sz w:val="22"/>
          <w:szCs w:val="22"/>
        </w:rPr>
        <w:t>.</w:t>
      </w:r>
    </w:p>
    <w:p w14:paraId="214B6EE9" w14:textId="70B893E4" w:rsidR="00781FD6" w:rsidRPr="00697126" w:rsidRDefault="00CA2E81" w:rsidP="004518E9">
      <w:pPr>
        <w:pStyle w:val="2"/>
        <w:rPr>
          <w:b/>
          <w:bCs/>
        </w:rPr>
      </w:pPr>
      <w:r w:rsidRPr="00697126">
        <w:rPr>
          <w:b/>
          <w:bCs/>
        </w:rPr>
        <w:t xml:space="preserve">2.3 </w:t>
      </w:r>
      <w:r w:rsidR="00781FD6" w:rsidRPr="00697126">
        <w:rPr>
          <w:b/>
          <w:bCs/>
        </w:rPr>
        <w:t>O</w:t>
      </w:r>
      <w:r w:rsidR="00781FD6" w:rsidRPr="00697126">
        <w:rPr>
          <w:rFonts w:hint="eastAsia"/>
          <w:b/>
          <w:bCs/>
        </w:rPr>
        <w:t>thers</w:t>
      </w:r>
    </w:p>
    <w:p w14:paraId="1F337169" w14:textId="1C47ED46" w:rsidR="004518E9" w:rsidRPr="005F2336" w:rsidRDefault="004518E9" w:rsidP="005F2336">
      <w:pPr>
        <w:spacing w:line="360" w:lineRule="auto"/>
        <w:jc w:val="both"/>
        <w:rPr>
          <w:rFonts w:eastAsia="DengXian"/>
          <w:sz w:val="22"/>
          <w:szCs w:val="22"/>
        </w:rPr>
      </w:pPr>
      <w:r w:rsidRPr="004518E9">
        <w:rPr>
          <w:rFonts w:eastAsia="DengXian"/>
          <w:sz w:val="22"/>
          <w:szCs w:val="22"/>
        </w:rPr>
        <w:t>A</w:t>
      </w:r>
      <w:r w:rsidRPr="004518E9">
        <w:rPr>
          <w:rFonts w:eastAsia="DengXian" w:hint="eastAsia"/>
          <w:sz w:val="22"/>
          <w:szCs w:val="22"/>
        </w:rPr>
        <w:t>s</w:t>
      </w:r>
      <w:r w:rsidRPr="004518E9">
        <w:rPr>
          <w:rFonts w:eastAsia="DengXian"/>
          <w:sz w:val="22"/>
          <w:szCs w:val="22"/>
        </w:rPr>
        <w:t xml:space="preserve"> </w:t>
      </w:r>
      <w:r w:rsidRPr="004518E9">
        <w:rPr>
          <w:rFonts w:eastAsia="DengXian" w:hint="eastAsia"/>
          <w:sz w:val="22"/>
          <w:szCs w:val="22"/>
        </w:rPr>
        <w:t>mentioned</w:t>
      </w:r>
      <w:r w:rsidRPr="004518E9">
        <w:rPr>
          <w:rFonts w:eastAsia="DengXian"/>
          <w:sz w:val="22"/>
          <w:szCs w:val="22"/>
        </w:rPr>
        <w:t xml:space="preserve"> above, UE </w:t>
      </w:r>
      <w:r w:rsidR="0096483C">
        <w:rPr>
          <w:rFonts w:eastAsia="DengXian"/>
          <w:sz w:val="22"/>
          <w:szCs w:val="22"/>
        </w:rPr>
        <w:t xml:space="preserve">can </w:t>
      </w:r>
      <w:r w:rsidRPr="004518E9">
        <w:rPr>
          <w:rFonts w:eastAsia="DengXian"/>
          <w:sz w:val="22"/>
          <w:szCs w:val="22"/>
        </w:rPr>
        <w:t>perform the TA and Doppler frequency shift pre-compensation</w:t>
      </w:r>
      <w:r w:rsidR="0096483C">
        <w:rPr>
          <w:rFonts w:eastAsia="DengXian"/>
          <w:sz w:val="22"/>
          <w:szCs w:val="22"/>
        </w:rPr>
        <w:t xml:space="preserve"> </w:t>
      </w:r>
      <w:r w:rsidR="0096483C">
        <w:rPr>
          <w:rFonts w:eastAsia="DengXian" w:hint="eastAsia"/>
          <w:sz w:val="22"/>
          <w:szCs w:val="22"/>
        </w:rPr>
        <w:t>via</w:t>
      </w:r>
      <w:r w:rsidR="0096483C">
        <w:rPr>
          <w:rFonts w:eastAsia="DengXian"/>
          <w:sz w:val="22"/>
          <w:szCs w:val="22"/>
        </w:rPr>
        <w:t xml:space="preserve"> UE-based positioning and closed-loop control for timing advance or frequency correction with the unavailability of GNSS. If the two approaches are adopted for pre-compensation, the base station </w:t>
      </w:r>
      <w:proofErr w:type="spellStart"/>
      <w:r w:rsidR="0096483C">
        <w:rPr>
          <w:rFonts w:eastAsia="DengXian"/>
          <w:sz w:val="22"/>
          <w:szCs w:val="22"/>
        </w:rPr>
        <w:t>can not</w:t>
      </w:r>
      <w:proofErr w:type="spellEnd"/>
      <w:r w:rsidR="0096483C">
        <w:rPr>
          <w:rFonts w:eastAsia="DengXian"/>
          <w:sz w:val="22"/>
          <w:szCs w:val="22"/>
        </w:rPr>
        <w:t xml:space="preserve"> distinguish the UE with GNSS or without GNSS.</w:t>
      </w:r>
      <w:r w:rsidR="00EB036B">
        <w:rPr>
          <w:rFonts w:eastAsia="DengXian"/>
          <w:sz w:val="22"/>
          <w:szCs w:val="22"/>
        </w:rPr>
        <w:t xml:space="preserve"> </w:t>
      </w:r>
      <w:r w:rsidR="00EB036B" w:rsidRPr="00EB036B">
        <w:rPr>
          <w:rFonts w:eastAsia="DengXian"/>
          <w:sz w:val="22"/>
          <w:szCs w:val="22"/>
        </w:rPr>
        <w:t xml:space="preserve">This is because even if the discrepancy in compensation values is large, it is not necessarily caused by the </w:t>
      </w:r>
      <w:r w:rsidR="00EB036B">
        <w:rPr>
          <w:rFonts w:eastAsia="DengXian"/>
          <w:sz w:val="22"/>
          <w:szCs w:val="22"/>
        </w:rPr>
        <w:t>UE-</w:t>
      </w:r>
      <w:r w:rsidR="00EB036B">
        <w:rPr>
          <w:rFonts w:eastAsia="DengXian" w:hint="eastAsia"/>
          <w:sz w:val="22"/>
          <w:szCs w:val="22"/>
        </w:rPr>
        <w:t>based</w:t>
      </w:r>
      <w:r w:rsidR="00EB036B" w:rsidRPr="00EB036B">
        <w:rPr>
          <w:rFonts w:eastAsia="DengXian" w:hint="eastAsia"/>
          <w:sz w:val="22"/>
          <w:szCs w:val="22"/>
        </w:rPr>
        <w:t xml:space="preserve"> </w:t>
      </w:r>
      <w:r w:rsidR="00EB036B" w:rsidRPr="00EB036B">
        <w:rPr>
          <w:rFonts w:eastAsia="DengXian"/>
          <w:sz w:val="22"/>
          <w:szCs w:val="22"/>
        </w:rPr>
        <w:t xml:space="preserve">positioning or closed-loop control processes. Issues such as poor GNSS signal quality, fluctuations in ephemeris data, or outdated GNSS measurement data can also </w:t>
      </w:r>
      <w:r w:rsidR="004762A6">
        <w:rPr>
          <w:rFonts w:eastAsia="DengXian" w:hint="eastAsia"/>
          <w:sz w:val="22"/>
          <w:szCs w:val="22"/>
        </w:rPr>
        <w:t>cause</w:t>
      </w:r>
      <w:r w:rsidR="004762A6">
        <w:rPr>
          <w:rFonts w:eastAsia="DengXian"/>
          <w:sz w:val="22"/>
          <w:szCs w:val="22"/>
        </w:rPr>
        <w:t xml:space="preserve"> </w:t>
      </w:r>
      <w:r w:rsidR="00EB036B" w:rsidRPr="00EB036B">
        <w:rPr>
          <w:rFonts w:eastAsia="DengXian"/>
          <w:sz w:val="22"/>
          <w:szCs w:val="22"/>
        </w:rPr>
        <w:t>this problem.</w:t>
      </w:r>
      <w:r w:rsidR="000537F7">
        <w:rPr>
          <w:rFonts w:eastAsia="DengXian"/>
          <w:sz w:val="22"/>
          <w:szCs w:val="22"/>
        </w:rPr>
        <w:t xml:space="preserve"> </w:t>
      </w:r>
      <w:r w:rsidR="00D6433C">
        <w:rPr>
          <w:rFonts w:eastAsia="DengXian"/>
          <w:sz w:val="22"/>
          <w:szCs w:val="22"/>
        </w:rPr>
        <w:t>T</w:t>
      </w:r>
      <w:r w:rsidR="00D6433C">
        <w:rPr>
          <w:rFonts w:eastAsia="DengXian" w:hint="eastAsia"/>
          <w:sz w:val="22"/>
          <w:szCs w:val="22"/>
        </w:rPr>
        <w:t>hus</w:t>
      </w:r>
      <w:r w:rsidR="00D6433C">
        <w:rPr>
          <w:rFonts w:eastAsia="DengXian"/>
          <w:sz w:val="22"/>
          <w:szCs w:val="22"/>
        </w:rPr>
        <w:t xml:space="preserve">, UE needs to report whether the pre-compensation is based on GNSS. </w:t>
      </w:r>
      <w:r w:rsidR="000537F7">
        <w:rPr>
          <w:rFonts w:eastAsia="DengXian"/>
          <w:sz w:val="22"/>
          <w:szCs w:val="22"/>
        </w:rPr>
        <w:t>The candidate method is to associate with the PRACH resource, such as RO or preamble.</w:t>
      </w:r>
    </w:p>
    <w:p w14:paraId="3377C0C1" w14:textId="5FC82FCC" w:rsidR="004518E9" w:rsidRDefault="000537F7" w:rsidP="00D6433C">
      <w:pPr>
        <w:spacing w:beforeLines="50" w:before="156" w:afterLines="50" w:after="156" w:line="360" w:lineRule="auto"/>
        <w:jc w:val="both"/>
      </w:pPr>
      <w:r w:rsidRPr="005F2336">
        <w:rPr>
          <w:b/>
          <w:bCs/>
        </w:rPr>
        <w:t>Proposal 9</w:t>
      </w:r>
      <w:r>
        <w:t xml:space="preserve">: </w:t>
      </w:r>
      <w:r w:rsidR="006B546F" w:rsidRPr="00312F7A">
        <w:rPr>
          <w:sz w:val="22"/>
          <w:szCs w:val="22"/>
        </w:rPr>
        <w:t>Whether it is covered by GNNS</w:t>
      </w:r>
      <w:r w:rsidR="006B546F" w:rsidRPr="00312F7A">
        <w:rPr>
          <w:sz w:val="22"/>
          <w:szCs w:val="22"/>
        </w:rPr>
        <w:t xml:space="preserve"> </w:t>
      </w:r>
      <w:r w:rsidRPr="00312F7A">
        <w:rPr>
          <w:sz w:val="22"/>
          <w:szCs w:val="22"/>
        </w:rPr>
        <w:t xml:space="preserve">can </w:t>
      </w:r>
      <w:r w:rsidRPr="00312F7A">
        <w:rPr>
          <w:rFonts w:hint="eastAsia"/>
          <w:sz w:val="22"/>
          <w:szCs w:val="22"/>
        </w:rPr>
        <w:t>be reported</w:t>
      </w:r>
      <w:r w:rsidRPr="00312F7A">
        <w:rPr>
          <w:sz w:val="22"/>
          <w:szCs w:val="22"/>
        </w:rPr>
        <w:t xml:space="preserve"> </w:t>
      </w:r>
      <w:r w:rsidRPr="00312F7A">
        <w:rPr>
          <w:rFonts w:hint="eastAsia"/>
          <w:sz w:val="22"/>
          <w:szCs w:val="22"/>
        </w:rPr>
        <w:t>impl</w:t>
      </w:r>
      <w:r w:rsidRPr="00312F7A">
        <w:rPr>
          <w:sz w:val="22"/>
          <w:szCs w:val="22"/>
        </w:rPr>
        <w:t xml:space="preserve">icitly via </w:t>
      </w:r>
      <w:r w:rsidR="00D6433C" w:rsidRPr="00312F7A">
        <w:rPr>
          <w:sz w:val="22"/>
          <w:szCs w:val="22"/>
        </w:rPr>
        <w:t xml:space="preserve">the </w:t>
      </w:r>
      <w:r w:rsidRPr="00312F7A">
        <w:rPr>
          <w:sz w:val="22"/>
          <w:szCs w:val="22"/>
        </w:rPr>
        <w:t>PRACH resource</w:t>
      </w:r>
      <w:r w:rsidR="006B546F" w:rsidRPr="00312F7A">
        <w:rPr>
          <w:sz w:val="22"/>
          <w:szCs w:val="22"/>
        </w:rPr>
        <w:t>,</w:t>
      </w:r>
      <w:r w:rsidRPr="00312F7A">
        <w:rPr>
          <w:sz w:val="22"/>
          <w:szCs w:val="22"/>
        </w:rPr>
        <w:t xml:space="preserve"> such as RO or preamble.</w:t>
      </w:r>
    </w:p>
    <w:p w14:paraId="212E3E95" w14:textId="736DB9C3" w:rsidR="004E2FF9" w:rsidRPr="00AD6066" w:rsidRDefault="000537F7" w:rsidP="00852797">
      <w:pPr>
        <w:spacing w:line="360" w:lineRule="auto"/>
        <w:jc w:val="both"/>
        <w:rPr>
          <w:sz w:val="22"/>
          <w:szCs w:val="22"/>
        </w:rPr>
      </w:pPr>
      <w:r w:rsidRPr="00AD6066">
        <w:rPr>
          <w:sz w:val="22"/>
          <w:szCs w:val="22"/>
        </w:rPr>
        <w:lastRenderedPageBreak/>
        <w:t xml:space="preserve">If </w:t>
      </w:r>
      <w:r w:rsidRPr="00AD6066">
        <w:rPr>
          <w:rFonts w:hint="eastAsia"/>
          <w:sz w:val="22"/>
          <w:szCs w:val="22"/>
        </w:rPr>
        <w:t>the</w:t>
      </w:r>
      <w:r w:rsidRPr="00AD6066">
        <w:rPr>
          <w:sz w:val="22"/>
          <w:szCs w:val="22"/>
        </w:rPr>
        <w:t xml:space="preserve"> </w:t>
      </w:r>
      <w:r w:rsidR="00AD6066" w:rsidRPr="00AD6066">
        <w:rPr>
          <w:sz w:val="22"/>
          <w:szCs w:val="22"/>
        </w:rPr>
        <w:t>TA closed-loop control can be enhanced or the frequency shift correction can be introduced</w:t>
      </w:r>
      <w:r w:rsidR="00AD6066">
        <w:rPr>
          <w:sz w:val="22"/>
          <w:szCs w:val="22"/>
        </w:rPr>
        <w:t xml:space="preserve">, the base station will indicate the correction value to UE after receiving PRACH. However, </w:t>
      </w:r>
      <w:r w:rsidR="00AD6066">
        <w:rPr>
          <w:rFonts w:hint="eastAsia"/>
          <w:sz w:val="22"/>
          <w:szCs w:val="22"/>
        </w:rPr>
        <w:t>t</w:t>
      </w:r>
      <w:r w:rsidR="00AD6066" w:rsidRPr="00AD6066">
        <w:rPr>
          <w:sz w:val="22"/>
          <w:szCs w:val="22"/>
        </w:rPr>
        <w:t>he UE cannot distinguish whether the indication applies to a UE without GNSS capability or a GNSS-capable UE.</w:t>
      </w:r>
      <w:r w:rsidR="00C97032">
        <w:rPr>
          <w:sz w:val="22"/>
          <w:szCs w:val="22"/>
        </w:rPr>
        <w:t xml:space="preserve"> </w:t>
      </w:r>
      <w:r w:rsidR="001E2C5C" w:rsidRPr="001E2C5C">
        <w:rPr>
          <w:sz w:val="22"/>
          <w:szCs w:val="22"/>
        </w:rPr>
        <w:t xml:space="preserve">Consequently, the UE will apply the compensation </w:t>
      </w:r>
      <w:r w:rsidR="00852797">
        <w:rPr>
          <w:rFonts w:hint="eastAsia"/>
          <w:sz w:val="22"/>
          <w:szCs w:val="22"/>
        </w:rPr>
        <w:t xml:space="preserve">value </w:t>
      </w:r>
      <w:r w:rsidR="001E2C5C" w:rsidRPr="001E2C5C">
        <w:rPr>
          <w:sz w:val="22"/>
          <w:szCs w:val="22"/>
        </w:rPr>
        <w:t>incorrectly based on the indication.</w:t>
      </w:r>
    </w:p>
    <w:p w14:paraId="72AB1308" w14:textId="010F043A" w:rsidR="00781FD6" w:rsidRPr="005F2336" w:rsidRDefault="00AD6066" w:rsidP="00654F36">
      <w:pPr>
        <w:spacing w:beforeLines="50" w:before="156" w:afterLines="50" w:after="156" w:line="360" w:lineRule="auto"/>
        <w:jc w:val="both"/>
        <w:rPr>
          <w:rFonts w:hint="eastAsia"/>
          <w:sz w:val="22"/>
          <w:szCs w:val="22"/>
        </w:rPr>
      </w:pPr>
      <w:r w:rsidRPr="005F2336">
        <w:rPr>
          <w:rFonts w:hint="eastAsia"/>
          <w:b/>
          <w:bCs/>
          <w:sz w:val="22"/>
          <w:szCs w:val="22"/>
        </w:rPr>
        <w:t>O</w:t>
      </w:r>
      <w:r w:rsidRPr="005F2336">
        <w:rPr>
          <w:b/>
          <w:bCs/>
          <w:sz w:val="22"/>
          <w:szCs w:val="22"/>
        </w:rPr>
        <w:t>bservation 2</w:t>
      </w:r>
      <w:r>
        <w:rPr>
          <w:sz w:val="22"/>
          <w:szCs w:val="22"/>
        </w:rPr>
        <w:t xml:space="preserve">: If the closed-loop control </w:t>
      </w:r>
      <w:r w:rsidR="004E2FF9">
        <w:rPr>
          <w:sz w:val="22"/>
          <w:szCs w:val="22"/>
        </w:rPr>
        <w:t xml:space="preserve">can be enhanced, </w:t>
      </w:r>
      <w:r w:rsidR="004E2FF9" w:rsidRPr="00AD6066">
        <w:rPr>
          <w:sz w:val="22"/>
          <w:szCs w:val="22"/>
        </w:rPr>
        <w:t>UE cannot distinguish whether the indication applies to a UE without GNSS or a GNSS-capable UE.</w:t>
      </w:r>
    </w:p>
    <w:p w14:paraId="2BD58878" w14:textId="77777777" w:rsidR="0029777F" w:rsidRDefault="006E1E59">
      <w:pPr>
        <w:pStyle w:val="1"/>
        <w:numPr>
          <w:ilvl w:val="0"/>
          <w:numId w:val="1"/>
        </w:numPr>
        <w:spacing w:line="360" w:lineRule="auto"/>
        <w:rPr>
          <w:b/>
          <w:bCs/>
          <w:kern w:val="36"/>
        </w:rPr>
      </w:pPr>
      <w:r>
        <w:rPr>
          <w:b/>
          <w:bCs/>
          <w:kern w:val="36"/>
        </w:rPr>
        <w:t>Conclusion</w:t>
      </w:r>
    </w:p>
    <w:p w14:paraId="39E12AB4" w14:textId="02EDE206" w:rsidR="0029777F" w:rsidRDefault="006E1E59">
      <w:pPr>
        <w:spacing w:line="360" w:lineRule="auto"/>
        <w:jc w:val="both"/>
        <w:rPr>
          <w:sz w:val="22"/>
          <w:szCs w:val="22"/>
        </w:rPr>
      </w:pPr>
      <w:r>
        <w:rPr>
          <w:sz w:val="22"/>
          <w:szCs w:val="22"/>
        </w:rPr>
        <w:t xml:space="preserve">In this contribution, we provided our views on </w:t>
      </w:r>
      <w:r w:rsidR="00A230E3">
        <w:rPr>
          <w:rFonts w:eastAsia="DengXian"/>
          <w:sz w:val="22"/>
          <w:szCs w:val="22"/>
        </w:rPr>
        <w:t>GNSS-resilient NR-NTN operation</w:t>
      </w:r>
      <w:r>
        <w:rPr>
          <w:sz w:val="22"/>
          <w:szCs w:val="22"/>
        </w:rPr>
        <w:t>. Our observations and proposals are as follows:</w:t>
      </w:r>
    </w:p>
    <w:p w14:paraId="667CB765" w14:textId="77777777" w:rsidR="005F2336" w:rsidRDefault="005F2336" w:rsidP="005F2336">
      <w:pPr>
        <w:spacing w:beforeLines="50" w:before="156" w:afterLines="50" w:after="156" w:line="360" w:lineRule="auto"/>
        <w:jc w:val="both"/>
        <w:rPr>
          <w:rFonts w:eastAsia="DengXian"/>
          <w:sz w:val="22"/>
          <w:szCs w:val="22"/>
        </w:rPr>
      </w:pPr>
      <w:r w:rsidRPr="005F2336">
        <w:rPr>
          <w:rFonts w:eastAsia="DengXian"/>
          <w:b/>
          <w:bCs/>
          <w:sz w:val="22"/>
          <w:szCs w:val="22"/>
        </w:rPr>
        <w:t>O</w:t>
      </w:r>
      <w:r w:rsidRPr="005F2336">
        <w:rPr>
          <w:rFonts w:eastAsia="DengXian" w:hint="eastAsia"/>
          <w:b/>
          <w:bCs/>
          <w:sz w:val="22"/>
          <w:szCs w:val="22"/>
        </w:rPr>
        <w:t>bs</w:t>
      </w:r>
      <w:r w:rsidRPr="005F2336">
        <w:rPr>
          <w:rFonts w:eastAsia="DengXian"/>
          <w:b/>
          <w:bCs/>
          <w:sz w:val="22"/>
          <w:szCs w:val="22"/>
        </w:rPr>
        <w:t>ervation 1</w:t>
      </w:r>
      <w:r>
        <w:rPr>
          <w:rFonts w:eastAsia="DengXian"/>
          <w:sz w:val="22"/>
          <w:szCs w:val="22"/>
        </w:rPr>
        <w:t xml:space="preserve">: RAT-dependent positioning </w:t>
      </w:r>
      <w:r>
        <w:rPr>
          <w:rFonts w:eastAsia="DengXian" w:hint="eastAsia"/>
          <w:sz w:val="22"/>
          <w:szCs w:val="22"/>
        </w:rPr>
        <w:t>can</w:t>
      </w:r>
      <w:r>
        <w:rPr>
          <w:rFonts w:eastAsia="DengXian"/>
          <w:sz w:val="22"/>
          <w:szCs w:val="22"/>
        </w:rPr>
        <w:t xml:space="preserve"> be considered for NTN positioning.</w:t>
      </w:r>
    </w:p>
    <w:p w14:paraId="34A8554E" w14:textId="77777777" w:rsidR="005F2336" w:rsidRPr="005F2336" w:rsidRDefault="005F2336" w:rsidP="005F2336">
      <w:pPr>
        <w:spacing w:beforeLines="50" w:before="156" w:afterLines="50" w:after="156" w:line="360" w:lineRule="auto"/>
        <w:jc w:val="both"/>
        <w:rPr>
          <w:sz w:val="22"/>
          <w:szCs w:val="22"/>
        </w:rPr>
      </w:pPr>
      <w:r w:rsidRPr="005F2336">
        <w:rPr>
          <w:rFonts w:hint="eastAsia"/>
          <w:b/>
          <w:bCs/>
          <w:sz w:val="22"/>
          <w:szCs w:val="22"/>
        </w:rPr>
        <w:t>O</w:t>
      </w:r>
      <w:r w:rsidRPr="005F2336">
        <w:rPr>
          <w:b/>
          <w:bCs/>
          <w:sz w:val="22"/>
          <w:szCs w:val="22"/>
        </w:rPr>
        <w:t>bservation 2</w:t>
      </w:r>
      <w:r>
        <w:rPr>
          <w:sz w:val="22"/>
          <w:szCs w:val="22"/>
        </w:rPr>
        <w:t xml:space="preserve">: If the closed-loop control can be enhanced, </w:t>
      </w:r>
      <w:r w:rsidRPr="00AD6066">
        <w:rPr>
          <w:sz w:val="22"/>
          <w:szCs w:val="22"/>
        </w:rPr>
        <w:t>UE cannot distinguish whether the indication applies to a UE without GNSS or a GNSS-capable UE.</w:t>
      </w:r>
    </w:p>
    <w:p w14:paraId="4DE85E76" w14:textId="77777777" w:rsidR="005F2336" w:rsidRDefault="005F2336" w:rsidP="005F2336">
      <w:pPr>
        <w:spacing w:beforeLines="50" w:before="156" w:afterLines="50" w:after="156" w:line="360" w:lineRule="auto"/>
        <w:jc w:val="both"/>
        <w:rPr>
          <w:rFonts w:eastAsia="DengXian"/>
          <w:b/>
          <w:bCs/>
          <w:sz w:val="22"/>
          <w:szCs w:val="22"/>
        </w:rPr>
      </w:pPr>
    </w:p>
    <w:p w14:paraId="7D283451" w14:textId="577F169A" w:rsidR="005F2336" w:rsidRDefault="005F2336" w:rsidP="005F2336">
      <w:pPr>
        <w:spacing w:beforeLines="50" w:before="156" w:afterLines="50" w:after="156" w:line="360" w:lineRule="auto"/>
        <w:jc w:val="both"/>
        <w:rPr>
          <w:rFonts w:eastAsia="DengXian" w:hint="eastAsia"/>
          <w:sz w:val="22"/>
          <w:szCs w:val="22"/>
        </w:rPr>
      </w:pPr>
      <w:r w:rsidRPr="005F2336">
        <w:rPr>
          <w:rFonts w:eastAsia="DengXian"/>
          <w:b/>
          <w:bCs/>
          <w:sz w:val="22"/>
          <w:szCs w:val="22"/>
        </w:rPr>
        <w:t>Proposal 1</w:t>
      </w:r>
      <w:r w:rsidRPr="009E2CB0">
        <w:rPr>
          <w:rFonts w:eastAsia="DengXian"/>
          <w:sz w:val="22"/>
          <w:szCs w:val="22"/>
        </w:rPr>
        <w:t>:</w:t>
      </w:r>
      <w:r>
        <w:rPr>
          <w:rFonts w:eastAsia="DengXian"/>
          <w:sz w:val="22"/>
          <w:szCs w:val="22"/>
        </w:rPr>
        <w:t xml:space="preserve"> T</w:t>
      </w:r>
      <w:r>
        <w:rPr>
          <w:rFonts w:eastAsia="DengXian" w:hint="eastAsia"/>
          <w:sz w:val="22"/>
          <w:szCs w:val="22"/>
        </w:rPr>
        <w:t>ime</w:t>
      </w:r>
      <w:r>
        <w:rPr>
          <w:rFonts w:eastAsia="DengXian"/>
          <w:sz w:val="22"/>
          <w:szCs w:val="22"/>
        </w:rPr>
        <w:t>-</w:t>
      </w:r>
      <w:r>
        <w:rPr>
          <w:rFonts w:eastAsia="DengXian" w:hint="eastAsia"/>
          <w:sz w:val="22"/>
          <w:szCs w:val="22"/>
        </w:rPr>
        <w:t>based</w:t>
      </w:r>
      <w:r>
        <w:rPr>
          <w:rFonts w:eastAsia="DengXian"/>
          <w:sz w:val="22"/>
          <w:szCs w:val="22"/>
        </w:rPr>
        <w:t xml:space="preserve"> </w:t>
      </w:r>
      <w:r>
        <w:rPr>
          <w:rFonts w:eastAsia="DengXian" w:hint="eastAsia"/>
          <w:sz w:val="22"/>
          <w:szCs w:val="22"/>
        </w:rPr>
        <w:t>positioning</w:t>
      </w:r>
      <w:r>
        <w:rPr>
          <w:rFonts w:eastAsia="DengXian"/>
          <w:sz w:val="22"/>
          <w:szCs w:val="22"/>
        </w:rPr>
        <w:t xml:space="preserve"> </w:t>
      </w:r>
      <w:r>
        <w:rPr>
          <w:rFonts w:eastAsia="DengXian" w:hint="eastAsia"/>
          <w:sz w:val="22"/>
          <w:szCs w:val="22"/>
        </w:rPr>
        <w:t>methods</w:t>
      </w:r>
      <w:r>
        <w:rPr>
          <w:rFonts w:eastAsia="DengXian"/>
          <w:sz w:val="22"/>
          <w:szCs w:val="22"/>
        </w:rPr>
        <w:t xml:space="preserve"> </w:t>
      </w:r>
      <w:r>
        <w:rPr>
          <w:rFonts w:eastAsia="DengXian" w:hint="eastAsia"/>
          <w:sz w:val="22"/>
          <w:szCs w:val="22"/>
        </w:rPr>
        <w:t>can</w:t>
      </w:r>
      <w:r>
        <w:rPr>
          <w:rFonts w:eastAsia="DengXian"/>
          <w:sz w:val="22"/>
          <w:szCs w:val="22"/>
        </w:rPr>
        <w:t xml:space="preserve"> </w:t>
      </w:r>
      <w:r w:rsidR="00D6433C">
        <w:rPr>
          <w:rFonts w:eastAsia="DengXian"/>
          <w:sz w:val="22"/>
          <w:szCs w:val="22"/>
        </w:rPr>
        <w:t xml:space="preserve">be a starting point for </w:t>
      </w:r>
      <w:r w:rsidR="00D6433C">
        <w:rPr>
          <w:sz w:val="22"/>
          <w:szCs w:val="22"/>
        </w:rPr>
        <w:t>UE-</w:t>
      </w:r>
      <w:r w:rsidR="00D6433C">
        <w:rPr>
          <w:rFonts w:hint="eastAsia"/>
          <w:sz w:val="22"/>
          <w:szCs w:val="22"/>
        </w:rPr>
        <w:t>based</w:t>
      </w:r>
      <w:r w:rsidR="00D6433C">
        <w:rPr>
          <w:sz w:val="22"/>
          <w:szCs w:val="22"/>
        </w:rPr>
        <w:t xml:space="preserve"> </w:t>
      </w:r>
      <w:r w:rsidR="00D6433C">
        <w:rPr>
          <w:rFonts w:hint="eastAsia"/>
          <w:sz w:val="22"/>
          <w:szCs w:val="22"/>
        </w:rPr>
        <w:t>pos</w:t>
      </w:r>
      <w:r w:rsidR="00D6433C">
        <w:rPr>
          <w:sz w:val="22"/>
          <w:szCs w:val="22"/>
        </w:rPr>
        <w:t>itioning to access the network</w:t>
      </w:r>
      <w:r w:rsidR="00D6433C">
        <w:rPr>
          <w:rFonts w:hint="eastAsia"/>
          <w:sz w:val="22"/>
          <w:szCs w:val="22"/>
        </w:rPr>
        <w:t>.</w:t>
      </w:r>
    </w:p>
    <w:p w14:paraId="5E5AB856" w14:textId="77777777" w:rsidR="005F2336" w:rsidRDefault="005F2336" w:rsidP="005F2336">
      <w:pPr>
        <w:spacing w:beforeLines="50" w:before="156" w:afterLines="50" w:after="156" w:line="360" w:lineRule="auto"/>
        <w:jc w:val="both"/>
        <w:rPr>
          <w:rFonts w:eastAsia="DengXian"/>
          <w:sz w:val="22"/>
          <w:szCs w:val="22"/>
        </w:rPr>
      </w:pPr>
      <w:r w:rsidRPr="005F2336">
        <w:rPr>
          <w:rFonts w:eastAsia="DengXian"/>
          <w:b/>
          <w:bCs/>
          <w:sz w:val="22"/>
          <w:szCs w:val="22"/>
        </w:rPr>
        <w:t>Proposal 2</w:t>
      </w:r>
      <w:r>
        <w:rPr>
          <w:rFonts w:eastAsia="DengXian"/>
          <w:sz w:val="22"/>
          <w:szCs w:val="22"/>
        </w:rPr>
        <w:t>: For NTN positioning, the single satellite-based position should be considered.</w:t>
      </w:r>
    </w:p>
    <w:p w14:paraId="1EF707D5" w14:textId="77777777" w:rsidR="005F2336" w:rsidRPr="00DE7138" w:rsidRDefault="005F2336" w:rsidP="005F2336">
      <w:pPr>
        <w:spacing w:beforeLines="50" w:before="156" w:afterLines="50" w:after="156" w:line="360" w:lineRule="auto"/>
        <w:jc w:val="both"/>
        <w:rPr>
          <w:rFonts w:eastAsia="DengXian"/>
          <w:sz w:val="22"/>
          <w:szCs w:val="22"/>
        </w:rPr>
      </w:pPr>
      <w:r w:rsidRPr="005F2336">
        <w:rPr>
          <w:rFonts w:eastAsia="DengXian"/>
          <w:b/>
          <w:bCs/>
          <w:sz w:val="22"/>
          <w:szCs w:val="22"/>
        </w:rPr>
        <w:t>Proposal 3</w:t>
      </w:r>
      <w:r w:rsidRPr="009E2CB0">
        <w:rPr>
          <w:rFonts w:eastAsia="DengXian"/>
          <w:sz w:val="22"/>
          <w:szCs w:val="22"/>
        </w:rPr>
        <w:t>:</w:t>
      </w:r>
      <w:r>
        <w:rPr>
          <w:rFonts w:eastAsia="DengXian"/>
          <w:sz w:val="22"/>
          <w:szCs w:val="22"/>
        </w:rPr>
        <w:t xml:space="preserve"> F</w:t>
      </w:r>
      <w:r>
        <w:rPr>
          <w:rFonts w:eastAsia="DengXian" w:hint="eastAsia"/>
          <w:sz w:val="22"/>
          <w:szCs w:val="22"/>
        </w:rPr>
        <w:t>or</w:t>
      </w:r>
      <w:r>
        <w:rPr>
          <w:rFonts w:eastAsia="DengXian"/>
          <w:sz w:val="22"/>
          <w:szCs w:val="22"/>
        </w:rPr>
        <w:t xml:space="preserve"> </w:t>
      </w:r>
      <w:r>
        <w:rPr>
          <w:rFonts w:eastAsia="DengXian" w:hint="eastAsia"/>
          <w:sz w:val="22"/>
          <w:szCs w:val="22"/>
        </w:rPr>
        <w:t>si</w:t>
      </w:r>
      <w:r>
        <w:rPr>
          <w:rFonts w:eastAsia="DengXian"/>
          <w:sz w:val="22"/>
          <w:szCs w:val="22"/>
        </w:rPr>
        <w:t>n</w:t>
      </w:r>
      <w:r>
        <w:rPr>
          <w:rFonts w:eastAsia="DengXian" w:hint="eastAsia"/>
          <w:sz w:val="22"/>
          <w:szCs w:val="22"/>
        </w:rPr>
        <w:t>gle</w:t>
      </w:r>
      <w:r>
        <w:rPr>
          <w:rFonts w:eastAsia="DengXian"/>
          <w:sz w:val="22"/>
          <w:szCs w:val="22"/>
        </w:rPr>
        <w:t>-satellite positioning, the enhancement of PRS can be considered to improve the position accuracy and reduce access latency</w:t>
      </w:r>
      <w:r>
        <w:rPr>
          <w:sz w:val="22"/>
          <w:szCs w:val="22"/>
        </w:rPr>
        <w:t>.</w:t>
      </w:r>
    </w:p>
    <w:p w14:paraId="06468215" w14:textId="77777777" w:rsidR="005F2336" w:rsidRPr="00882F1A" w:rsidRDefault="005F2336" w:rsidP="005F2336">
      <w:pPr>
        <w:spacing w:beforeLines="50" w:before="156" w:afterLines="50" w:after="156" w:line="360" w:lineRule="auto"/>
        <w:jc w:val="both"/>
        <w:rPr>
          <w:rFonts w:eastAsia="DengXian"/>
          <w:sz w:val="22"/>
          <w:szCs w:val="22"/>
        </w:rPr>
      </w:pPr>
      <w:r w:rsidRPr="005F2336">
        <w:rPr>
          <w:rFonts w:eastAsia="DengXian" w:hint="eastAsia"/>
          <w:b/>
          <w:bCs/>
          <w:sz w:val="22"/>
          <w:szCs w:val="22"/>
        </w:rPr>
        <w:t>P</w:t>
      </w:r>
      <w:r w:rsidRPr="005F2336">
        <w:rPr>
          <w:rFonts w:eastAsia="DengXian"/>
          <w:b/>
          <w:bCs/>
          <w:sz w:val="22"/>
          <w:szCs w:val="22"/>
        </w:rPr>
        <w:t>roposal 4</w:t>
      </w:r>
      <w:r>
        <w:rPr>
          <w:rFonts w:eastAsia="DengXian"/>
          <w:sz w:val="22"/>
          <w:szCs w:val="22"/>
        </w:rPr>
        <w:t>: For multiple-satellite positioning, each satellite can be considered as a TRP.</w:t>
      </w:r>
    </w:p>
    <w:p w14:paraId="451690B2" w14:textId="3903219B" w:rsidR="005F2336" w:rsidRDefault="005F2336" w:rsidP="005F2336">
      <w:pPr>
        <w:spacing w:beforeLines="50" w:before="156" w:afterLines="50" w:after="156" w:line="360" w:lineRule="auto"/>
        <w:jc w:val="both"/>
        <w:rPr>
          <w:rFonts w:eastAsia="DengXian"/>
          <w:sz w:val="22"/>
          <w:szCs w:val="22"/>
        </w:rPr>
      </w:pPr>
      <w:r w:rsidRPr="005F2336">
        <w:rPr>
          <w:rFonts w:eastAsia="DengXian" w:hint="eastAsia"/>
          <w:b/>
          <w:bCs/>
          <w:sz w:val="22"/>
          <w:szCs w:val="22"/>
        </w:rPr>
        <w:t>P</w:t>
      </w:r>
      <w:r w:rsidRPr="005F2336">
        <w:rPr>
          <w:rFonts w:eastAsia="DengXian"/>
          <w:b/>
          <w:bCs/>
          <w:sz w:val="22"/>
          <w:szCs w:val="22"/>
        </w:rPr>
        <w:t>roposal 5</w:t>
      </w:r>
      <w:r>
        <w:rPr>
          <w:rFonts w:eastAsia="DengXian"/>
          <w:sz w:val="22"/>
          <w:szCs w:val="22"/>
        </w:rPr>
        <w:t>: For multiple-satellite positioning, the number of satellites for position</w:t>
      </w:r>
      <w:r w:rsidR="00B056F9">
        <w:rPr>
          <w:rFonts w:eastAsia="DengXian" w:hint="eastAsia"/>
          <w:sz w:val="22"/>
          <w:szCs w:val="22"/>
        </w:rPr>
        <w:t>ing</w:t>
      </w:r>
      <w:r>
        <w:rPr>
          <w:rFonts w:eastAsia="DengXian"/>
          <w:sz w:val="22"/>
          <w:szCs w:val="22"/>
        </w:rPr>
        <w:t xml:space="preserve"> should be </w:t>
      </w:r>
      <w:r>
        <w:rPr>
          <w:rFonts w:eastAsia="DengXian" w:hint="eastAsia"/>
          <w:sz w:val="22"/>
          <w:szCs w:val="22"/>
        </w:rPr>
        <w:t>decided.</w:t>
      </w:r>
    </w:p>
    <w:p w14:paraId="2AD4A227" w14:textId="77777777" w:rsidR="005F2336" w:rsidRPr="00756A24" w:rsidRDefault="005F2336" w:rsidP="005F2336">
      <w:pPr>
        <w:spacing w:beforeLines="50" w:before="156" w:afterLines="50" w:after="156" w:line="360" w:lineRule="auto"/>
        <w:jc w:val="both"/>
        <w:rPr>
          <w:rFonts w:eastAsia="DengXian"/>
          <w:sz w:val="22"/>
          <w:szCs w:val="22"/>
        </w:rPr>
      </w:pPr>
      <w:r w:rsidRPr="005F2336">
        <w:rPr>
          <w:rFonts w:eastAsia="DengXian" w:hint="eastAsia"/>
          <w:b/>
          <w:bCs/>
          <w:sz w:val="22"/>
          <w:szCs w:val="22"/>
        </w:rPr>
        <w:t>P</w:t>
      </w:r>
      <w:r w:rsidRPr="005F2336">
        <w:rPr>
          <w:rFonts w:eastAsia="DengXian"/>
          <w:b/>
          <w:bCs/>
          <w:sz w:val="22"/>
          <w:szCs w:val="22"/>
        </w:rPr>
        <w:t>roposal 6</w:t>
      </w:r>
      <w:r>
        <w:rPr>
          <w:rFonts w:eastAsia="DengXian"/>
          <w:sz w:val="22"/>
          <w:szCs w:val="22"/>
        </w:rPr>
        <w:t>: The mapping between satellites and PRS ID should be clarified under the multiple-satell</w:t>
      </w:r>
      <w:r>
        <w:rPr>
          <w:rFonts w:eastAsia="DengXian" w:hint="eastAsia"/>
          <w:sz w:val="22"/>
          <w:szCs w:val="22"/>
        </w:rPr>
        <w:t>it</w:t>
      </w:r>
      <w:r>
        <w:rPr>
          <w:rFonts w:eastAsia="DengXian"/>
          <w:sz w:val="22"/>
          <w:szCs w:val="22"/>
        </w:rPr>
        <w:t>e case.</w:t>
      </w:r>
    </w:p>
    <w:p w14:paraId="2F7275B0" w14:textId="77777777" w:rsidR="005F2336" w:rsidRDefault="005F2336" w:rsidP="005F2336">
      <w:pPr>
        <w:spacing w:beforeLines="50" w:before="156" w:afterLines="50" w:after="156" w:line="360" w:lineRule="auto"/>
        <w:jc w:val="both"/>
        <w:rPr>
          <w:rFonts w:eastAsia="DengXian"/>
          <w:sz w:val="22"/>
          <w:szCs w:val="22"/>
        </w:rPr>
      </w:pPr>
      <w:r w:rsidRPr="005F2336">
        <w:rPr>
          <w:rFonts w:eastAsia="DengXian"/>
          <w:b/>
          <w:bCs/>
          <w:sz w:val="22"/>
          <w:szCs w:val="22"/>
        </w:rPr>
        <w:lastRenderedPageBreak/>
        <w:t>Proposal 7</w:t>
      </w:r>
      <w:r>
        <w:rPr>
          <w:rFonts w:eastAsia="DengXian"/>
          <w:sz w:val="22"/>
          <w:szCs w:val="22"/>
        </w:rPr>
        <w:t>: The enhancement of the closed-loop time control can be studied.</w:t>
      </w:r>
    </w:p>
    <w:p w14:paraId="55226CDB" w14:textId="3CE0239A" w:rsidR="005F2336" w:rsidRDefault="005F2336" w:rsidP="005F2336">
      <w:pPr>
        <w:spacing w:beforeLines="50" w:before="156" w:afterLines="50" w:after="156" w:line="360" w:lineRule="auto"/>
        <w:jc w:val="both"/>
        <w:rPr>
          <w:rFonts w:eastAsia="DengXian"/>
          <w:sz w:val="22"/>
          <w:szCs w:val="22"/>
        </w:rPr>
      </w:pPr>
      <w:r w:rsidRPr="005F2336">
        <w:rPr>
          <w:rFonts w:eastAsia="DengXian"/>
          <w:b/>
          <w:bCs/>
          <w:sz w:val="22"/>
          <w:szCs w:val="22"/>
        </w:rPr>
        <w:t>Proposal 8</w:t>
      </w:r>
      <w:r>
        <w:rPr>
          <w:rFonts w:eastAsia="DengXian"/>
          <w:sz w:val="22"/>
          <w:szCs w:val="22"/>
        </w:rPr>
        <w:t>: F</w:t>
      </w:r>
      <w:r>
        <w:rPr>
          <w:rFonts w:eastAsia="DengXian" w:hint="eastAsia"/>
          <w:sz w:val="22"/>
          <w:szCs w:val="22"/>
        </w:rPr>
        <w:t>requency</w:t>
      </w:r>
      <w:r>
        <w:rPr>
          <w:rFonts w:eastAsia="DengXian"/>
          <w:sz w:val="22"/>
          <w:szCs w:val="22"/>
        </w:rPr>
        <w:t xml:space="preserve"> </w:t>
      </w:r>
      <w:r>
        <w:rPr>
          <w:rFonts w:eastAsia="DengXian" w:hint="eastAsia"/>
          <w:sz w:val="22"/>
          <w:szCs w:val="22"/>
        </w:rPr>
        <w:t>closed</w:t>
      </w:r>
      <w:r>
        <w:rPr>
          <w:rFonts w:eastAsia="DengXian"/>
          <w:sz w:val="22"/>
          <w:szCs w:val="22"/>
        </w:rPr>
        <w:t xml:space="preserve"> </w:t>
      </w:r>
      <w:r>
        <w:rPr>
          <w:rFonts w:eastAsia="DengXian" w:hint="eastAsia"/>
          <w:sz w:val="22"/>
          <w:szCs w:val="22"/>
        </w:rPr>
        <w:t>loop</w:t>
      </w:r>
      <w:r>
        <w:rPr>
          <w:rFonts w:eastAsia="DengXian"/>
          <w:sz w:val="22"/>
          <w:szCs w:val="22"/>
        </w:rPr>
        <w:t xml:space="preserve"> </w:t>
      </w:r>
      <w:r>
        <w:rPr>
          <w:rFonts w:eastAsia="DengXian" w:hint="eastAsia"/>
          <w:sz w:val="22"/>
          <w:szCs w:val="22"/>
        </w:rPr>
        <w:t>adjustment</w:t>
      </w:r>
      <w:r>
        <w:rPr>
          <w:rFonts w:eastAsia="DengXian"/>
          <w:sz w:val="22"/>
          <w:szCs w:val="22"/>
        </w:rPr>
        <w:t xml:space="preserve"> </w:t>
      </w:r>
      <w:r w:rsidR="00312F7A">
        <w:rPr>
          <w:rFonts w:eastAsia="DengXian" w:hint="eastAsia"/>
          <w:sz w:val="22"/>
          <w:szCs w:val="22"/>
        </w:rPr>
        <w:t>can</w:t>
      </w:r>
      <w:r>
        <w:rPr>
          <w:rFonts w:eastAsia="DengXian" w:hint="eastAsia"/>
          <w:sz w:val="22"/>
          <w:szCs w:val="22"/>
        </w:rPr>
        <w:t xml:space="preserve"> be</w:t>
      </w:r>
      <w:r>
        <w:rPr>
          <w:rFonts w:eastAsia="DengXian"/>
          <w:sz w:val="22"/>
          <w:szCs w:val="22"/>
        </w:rPr>
        <w:t xml:space="preserve"> considered for GNSS-resil</w:t>
      </w:r>
      <w:r>
        <w:rPr>
          <w:rFonts w:eastAsia="DengXian" w:hint="eastAsia"/>
          <w:sz w:val="22"/>
          <w:szCs w:val="22"/>
        </w:rPr>
        <w:t>i</w:t>
      </w:r>
      <w:r>
        <w:rPr>
          <w:rFonts w:eastAsia="DengXian"/>
          <w:sz w:val="22"/>
          <w:szCs w:val="22"/>
        </w:rPr>
        <w:t>ent NR-NTN</w:t>
      </w:r>
      <w:r>
        <w:rPr>
          <w:rFonts w:eastAsia="DengXian" w:hint="eastAsia"/>
          <w:sz w:val="22"/>
          <w:szCs w:val="22"/>
        </w:rPr>
        <w:t>.</w:t>
      </w:r>
    </w:p>
    <w:p w14:paraId="7B04AB2F" w14:textId="79D432D3" w:rsidR="005F2336" w:rsidRPr="00397BEE" w:rsidRDefault="005F2336" w:rsidP="00852797">
      <w:pPr>
        <w:spacing w:beforeLines="50" w:before="156" w:afterLines="50" w:after="156" w:line="360" w:lineRule="auto"/>
        <w:jc w:val="both"/>
        <w:rPr>
          <w:rFonts w:eastAsia="DengXian"/>
          <w:sz w:val="22"/>
          <w:szCs w:val="22"/>
        </w:rPr>
      </w:pPr>
      <w:r w:rsidRPr="00397BEE">
        <w:rPr>
          <w:rFonts w:eastAsia="DengXian"/>
          <w:b/>
          <w:bCs/>
          <w:sz w:val="22"/>
          <w:szCs w:val="22"/>
        </w:rPr>
        <w:t>Proposal 9</w:t>
      </w:r>
      <w:r w:rsidRPr="00397BEE">
        <w:rPr>
          <w:rFonts w:eastAsia="DengXian"/>
          <w:sz w:val="22"/>
          <w:szCs w:val="22"/>
        </w:rPr>
        <w:t xml:space="preserve">: </w:t>
      </w:r>
      <w:r w:rsidR="00852797" w:rsidRPr="00397BEE">
        <w:rPr>
          <w:rFonts w:eastAsia="DengXian"/>
          <w:sz w:val="22"/>
          <w:szCs w:val="22"/>
        </w:rPr>
        <w:t xml:space="preserve">Whether it is covered by GNNS can </w:t>
      </w:r>
      <w:r w:rsidR="00852797" w:rsidRPr="00397BEE">
        <w:rPr>
          <w:rFonts w:eastAsia="DengXian" w:hint="eastAsia"/>
          <w:sz w:val="22"/>
          <w:szCs w:val="22"/>
        </w:rPr>
        <w:t>be reported</w:t>
      </w:r>
      <w:r w:rsidR="00852797" w:rsidRPr="00397BEE">
        <w:rPr>
          <w:rFonts w:eastAsia="DengXian"/>
          <w:sz w:val="22"/>
          <w:szCs w:val="22"/>
        </w:rPr>
        <w:t xml:space="preserve"> </w:t>
      </w:r>
      <w:r w:rsidR="00852797" w:rsidRPr="00397BEE">
        <w:rPr>
          <w:rFonts w:eastAsia="DengXian" w:hint="eastAsia"/>
          <w:sz w:val="22"/>
          <w:szCs w:val="22"/>
        </w:rPr>
        <w:t>impl</w:t>
      </w:r>
      <w:r w:rsidR="00852797" w:rsidRPr="00397BEE">
        <w:rPr>
          <w:rFonts w:eastAsia="DengXian"/>
          <w:sz w:val="22"/>
          <w:szCs w:val="22"/>
        </w:rPr>
        <w:t>icitly via the PRACH resource, such as RO or preamble.</w:t>
      </w:r>
    </w:p>
    <w:p w14:paraId="16F2987D" w14:textId="77777777" w:rsidR="0029777F" w:rsidRDefault="006E1E59">
      <w:pPr>
        <w:pStyle w:val="1"/>
        <w:numPr>
          <w:ilvl w:val="0"/>
          <w:numId w:val="1"/>
        </w:numPr>
        <w:spacing w:line="360" w:lineRule="auto"/>
        <w:rPr>
          <w:b/>
          <w:bCs/>
          <w:kern w:val="36"/>
        </w:rPr>
      </w:pPr>
      <w:r>
        <w:rPr>
          <w:b/>
          <w:bCs/>
          <w:kern w:val="36"/>
        </w:rPr>
        <w:t>References</w:t>
      </w:r>
    </w:p>
    <w:p w14:paraId="73D0BB0A" w14:textId="298D417C" w:rsidR="0029777F" w:rsidRDefault="00581EF7">
      <w:pPr>
        <w:numPr>
          <w:ilvl w:val="0"/>
          <w:numId w:val="9"/>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0" w:name="_Ref99716514"/>
      <w:bookmarkStart w:id="1" w:name="OLE_LINK1"/>
      <w:bookmarkStart w:id="2" w:name="_Ref100217924"/>
      <w:bookmarkStart w:id="3" w:name="_Ref109038266"/>
      <w:bookmarkStart w:id="4" w:name="_Ref49784738"/>
      <w:bookmarkStart w:id="5" w:name="_Ref46220695"/>
      <w:bookmarkStart w:id="6" w:name="OLE_LINK2"/>
      <w:bookmarkStart w:id="7" w:name="_Ref146637819"/>
      <w:bookmarkEnd w:id="0"/>
      <w:bookmarkEnd w:id="1"/>
      <w:bookmarkEnd w:id="2"/>
      <w:bookmarkEnd w:id="3"/>
      <w:bookmarkEnd w:id="4"/>
      <w:bookmarkEnd w:id="5"/>
      <w:bookmarkEnd w:id="6"/>
      <w:bookmarkEnd w:id="7"/>
      <w:r>
        <w:rPr>
          <w:sz w:val="22"/>
          <w:szCs w:val="22"/>
        </w:rPr>
        <w:t>RP-251863, New SID:</w:t>
      </w:r>
      <w:r w:rsidR="00133131">
        <w:rPr>
          <w:sz w:val="22"/>
          <w:szCs w:val="22"/>
        </w:rPr>
        <w:t xml:space="preserve"> Study on GNSS resilient NR-NTN operation.</w:t>
      </w:r>
    </w:p>
    <w:p w14:paraId="2E1B321C" w14:textId="3D698D55" w:rsidR="0029777F" w:rsidRDefault="006E1E59">
      <w:pPr>
        <w:numPr>
          <w:ilvl w:val="0"/>
          <w:numId w:val="9"/>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8" w:name="_Ref156394703"/>
      <w:bookmarkEnd w:id="8"/>
      <w:r>
        <w:rPr>
          <w:sz w:val="22"/>
          <w:szCs w:val="22"/>
        </w:rPr>
        <w:t>3GPP TS 38.21</w:t>
      </w:r>
      <w:r w:rsidR="0081681F">
        <w:rPr>
          <w:sz w:val="22"/>
          <w:szCs w:val="22"/>
        </w:rPr>
        <w:t>1</w:t>
      </w:r>
      <w:r>
        <w:rPr>
          <w:sz w:val="22"/>
          <w:szCs w:val="22"/>
        </w:rPr>
        <w:t xml:space="preserve">, NR; Physical </w:t>
      </w:r>
      <w:r w:rsidR="0081681F">
        <w:rPr>
          <w:sz w:val="22"/>
          <w:szCs w:val="22"/>
        </w:rPr>
        <w:t>channels and modulation</w:t>
      </w:r>
      <w:r>
        <w:rPr>
          <w:sz w:val="22"/>
          <w:szCs w:val="22"/>
        </w:rPr>
        <w:t>.</w:t>
      </w:r>
    </w:p>
    <w:p w14:paraId="3D90F7BE" w14:textId="77777777" w:rsidR="0029777F" w:rsidRDefault="006E1E59">
      <w:pPr>
        <w:numPr>
          <w:ilvl w:val="0"/>
          <w:numId w:val="9"/>
        </w:numPr>
        <w:overflowPunct w:val="0"/>
        <w:autoSpaceDE w:val="0"/>
        <w:autoSpaceDN w:val="0"/>
        <w:adjustRightInd w:val="0"/>
        <w:spacing w:before="100" w:beforeAutospacing="1" w:after="120" w:line="360" w:lineRule="auto"/>
        <w:ind w:left="562" w:hanging="562"/>
        <w:jc w:val="both"/>
        <w:textAlignment w:val="baseline"/>
        <w:rPr>
          <w:sz w:val="22"/>
          <w:szCs w:val="22"/>
        </w:rPr>
      </w:pPr>
      <w:r>
        <w:rPr>
          <w:sz w:val="22"/>
          <w:szCs w:val="22"/>
        </w:rPr>
        <w:t>R1-2500667, ‘Final FL summary for IoT-NTN’, Moderator, Sony.</w:t>
      </w:r>
    </w:p>
    <w:p w14:paraId="21BDE6C0" w14:textId="77777777" w:rsidR="0029777F" w:rsidRDefault="0029777F">
      <w:pPr>
        <w:overflowPunct w:val="0"/>
        <w:autoSpaceDE w:val="0"/>
        <w:autoSpaceDN w:val="0"/>
        <w:adjustRightInd w:val="0"/>
        <w:spacing w:before="100" w:beforeAutospacing="1" w:after="120" w:line="360" w:lineRule="auto"/>
        <w:jc w:val="both"/>
        <w:textAlignment w:val="baseline"/>
        <w:rPr>
          <w:sz w:val="22"/>
          <w:szCs w:val="22"/>
        </w:rPr>
      </w:pPr>
    </w:p>
    <w:sectPr w:rsidR="002977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Ericsson Capital TT">
    <w:panose1 w:val="020B0604020202020204"/>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2074"/>
    <w:multiLevelType w:val="multilevel"/>
    <w:tmpl w:val="09362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EE2AF2"/>
    <w:multiLevelType w:val="multilevel"/>
    <w:tmpl w:val="10EE2AF2"/>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rPr>
        <w:rFonts w:ascii="Times New Roman" w:hAnsi="Times New Roman" w:cs="Times New Roman" w:hint="default"/>
      </w:rPr>
    </w:lvl>
    <w:lvl w:ilvl="6">
      <w:start w:val="1"/>
      <w:numFmt w:val="decimal"/>
      <w:lvlText w:val="%7."/>
      <w:lvlJc w:val="left"/>
      <w:pPr>
        <w:ind w:left="3520" w:hanging="440"/>
      </w:pPr>
      <w:rPr>
        <w:rFonts w:ascii="Times New Roman" w:hAnsi="Times New Roman" w:cs="Times New Roman" w:hint="default"/>
      </w:rPr>
    </w:lvl>
    <w:lvl w:ilvl="7">
      <w:start w:val="1"/>
      <w:numFmt w:val="upperLetter"/>
      <w:lvlText w:val="%8."/>
      <w:lvlJc w:val="left"/>
      <w:pPr>
        <w:ind w:left="3960" w:hanging="440"/>
      </w:pPr>
      <w:rPr>
        <w:rFonts w:ascii="Times New Roman" w:hAnsi="Times New Roman" w:cs="Times New Roman" w:hint="default"/>
      </w:rPr>
    </w:lvl>
    <w:lvl w:ilvl="8">
      <w:start w:val="1"/>
      <w:numFmt w:val="lowerRoman"/>
      <w:lvlText w:val="%9."/>
      <w:lvlJc w:val="right"/>
      <w:pPr>
        <w:ind w:left="4400" w:hanging="440"/>
      </w:pPr>
      <w:rPr>
        <w:rFonts w:ascii="Times New Roman" w:hAnsi="Times New Roman" w:cs="Times New Roman" w:hint="default"/>
      </w:rPr>
    </w:lvl>
  </w:abstractNum>
  <w:abstractNum w:abstractNumId="2" w15:restartNumberingAfterBreak="0">
    <w:nsid w:val="124E7B66"/>
    <w:multiLevelType w:val="multilevel"/>
    <w:tmpl w:val="124E7B66"/>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3" w15:restartNumberingAfterBreak="0">
    <w:nsid w:val="1393171B"/>
    <w:multiLevelType w:val="hybridMultilevel"/>
    <w:tmpl w:val="11705DCE"/>
    <w:lvl w:ilvl="0" w:tplc="06B8305C">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326E28"/>
    <w:multiLevelType w:val="multilevel"/>
    <w:tmpl w:val="18326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D31129"/>
    <w:multiLevelType w:val="multilevel"/>
    <w:tmpl w:val="1FD31129"/>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6" w15:restartNumberingAfterBreak="0">
    <w:nsid w:val="2ED4387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7" w15:restartNumberingAfterBreak="0">
    <w:nsid w:val="3C3B5B16"/>
    <w:multiLevelType w:val="multilevel"/>
    <w:tmpl w:val="3C3B5B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5" w:hanging="420"/>
      </w:pPr>
      <w:rPr>
        <w:rFonts w:ascii="Wingdings" w:hAnsi="Wingdings" w:hint="default"/>
        <w:sz w:val="13"/>
        <w:szCs w:val="13"/>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F8716F"/>
    <w:multiLevelType w:val="multilevel"/>
    <w:tmpl w:val="ED64B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D4F2027"/>
    <w:multiLevelType w:val="multilevel"/>
    <w:tmpl w:val="4F667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C32649"/>
    <w:multiLevelType w:val="hybridMultilevel"/>
    <w:tmpl w:val="8166AED0"/>
    <w:lvl w:ilvl="0" w:tplc="D97AA7F2">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19220E"/>
    <w:multiLevelType w:val="multilevel"/>
    <w:tmpl w:val="5B1922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5"/>
  </w:num>
  <w:num w:numId="5">
    <w:abstractNumId w:val="12"/>
  </w:num>
  <w:num w:numId="6">
    <w:abstractNumId w:val="2"/>
  </w:num>
  <w:num w:numId="7">
    <w:abstractNumId w:val="0"/>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7"/>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00012558"/>
    <w:rsid w:val="00017379"/>
    <w:rsid w:val="000234F6"/>
    <w:rsid w:val="0003293A"/>
    <w:rsid w:val="00034952"/>
    <w:rsid w:val="000366AC"/>
    <w:rsid w:val="00041941"/>
    <w:rsid w:val="00044A37"/>
    <w:rsid w:val="000537F7"/>
    <w:rsid w:val="00057C8E"/>
    <w:rsid w:val="0006063F"/>
    <w:rsid w:val="00064489"/>
    <w:rsid w:val="00064EC1"/>
    <w:rsid w:val="0007110A"/>
    <w:rsid w:val="00074337"/>
    <w:rsid w:val="00076FA3"/>
    <w:rsid w:val="00090319"/>
    <w:rsid w:val="00097A27"/>
    <w:rsid w:val="000A07F6"/>
    <w:rsid w:val="000A1C57"/>
    <w:rsid w:val="000A53F1"/>
    <w:rsid w:val="000A54DB"/>
    <w:rsid w:val="000A76F8"/>
    <w:rsid w:val="000B342D"/>
    <w:rsid w:val="000C5C53"/>
    <w:rsid w:val="000E2471"/>
    <w:rsid w:val="000E7936"/>
    <w:rsid w:val="000F1637"/>
    <w:rsid w:val="000F7ED4"/>
    <w:rsid w:val="00112A4F"/>
    <w:rsid w:val="00114A9A"/>
    <w:rsid w:val="00115DC7"/>
    <w:rsid w:val="00123A05"/>
    <w:rsid w:val="00131857"/>
    <w:rsid w:val="00131EA2"/>
    <w:rsid w:val="00133131"/>
    <w:rsid w:val="00136188"/>
    <w:rsid w:val="001361CE"/>
    <w:rsid w:val="001407F7"/>
    <w:rsid w:val="001416CF"/>
    <w:rsid w:val="001426F8"/>
    <w:rsid w:val="00143689"/>
    <w:rsid w:val="00145897"/>
    <w:rsid w:val="00147080"/>
    <w:rsid w:val="001551B0"/>
    <w:rsid w:val="001605D9"/>
    <w:rsid w:val="001654A7"/>
    <w:rsid w:val="00181D91"/>
    <w:rsid w:val="00183F82"/>
    <w:rsid w:val="0018462C"/>
    <w:rsid w:val="0018547C"/>
    <w:rsid w:val="00197244"/>
    <w:rsid w:val="001A785D"/>
    <w:rsid w:val="001B3582"/>
    <w:rsid w:val="001B7CAA"/>
    <w:rsid w:val="001D1D07"/>
    <w:rsid w:val="001D333E"/>
    <w:rsid w:val="001D36A3"/>
    <w:rsid w:val="001D7C5A"/>
    <w:rsid w:val="001E11B0"/>
    <w:rsid w:val="001E2C5C"/>
    <w:rsid w:val="001F0E9B"/>
    <w:rsid w:val="00205120"/>
    <w:rsid w:val="00207E00"/>
    <w:rsid w:val="00214981"/>
    <w:rsid w:val="00217C7B"/>
    <w:rsid w:val="00230115"/>
    <w:rsid w:val="002361A7"/>
    <w:rsid w:val="00236ACB"/>
    <w:rsid w:val="002434B2"/>
    <w:rsid w:val="00251459"/>
    <w:rsid w:val="0025268E"/>
    <w:rsid w:val="0026267F"/>
    <w:rsid w:val="00264DFF"/>
    <w:rsid w:val="00266EA6"/>
    <w:rsid w:val="002675CB"/>
    <w:rsid w:val="00274133"/>
    <w:rsid w:val="0027429A"/>
    <w:rsid w:val="002878FA"/>
    <w:rsid w:val="00294EC7"/>
    <w:rsid w:val="00297404"/>
    <w:rsid w:val="0029777F"/>
    <w:rsid w:val="002A1D6B"/>
    <w:rsid w:val="002A42C8"/>
    <w:rsid w:val="002B2290"/>
    <w:rsid w:val="002B27A8"/>
    <w:rsid w:val="002B5FFD"/>
    <w:rsid w:val="002D48B9"/>
    <w:rsid w:val="002F1731"/>
    <w:rsid w:val="002F27B8"/>
    <w:rsid w:val="002F45C0"/>
    <w:rsid w:val="00304A6C"/>
    <w:rsid w:val="00306DD7"/>
    <w:rsid w:val="00312F7A"/>
    <w:rsid w:val="00313A77"/>
    <w:rsid w:val="003143E1"/>
    <w:rsid w:val="00315980"/>
    <w:rsid w:val="00316FD4"/>
    <w:rsid w:val="003209C3"/>
    <w:rsid w:val="00323227"/>
    <w:rsid w:val="00326147"/>
    <w:rsid w:val="003308E3"/>
    <w:rsid w:val="00335165"/>
    <w:rsid w:val="00340672"/>
    <w:rsid w:val="00344ED5"/>
    <w:rsid w:val="00345813"/>
    <w:rsid w:val="00346153"/>
    <w:rsid w:val="00354E8C"/>
    <w:rsid w:val="00360155"/>
    <w:rsid w:val="00363FF2"/>
    <w:rsid w:val="00383504"/>
    <w:rsid w:val="003858AA"/>
    <w:rsid w:val="00393789"/>
    <w:rsid w:val="00396539"/>
    <w:rsid w:val="00397317"/>
    <w:rsid w:val="00397BEE"/>
    <w:rsid w:val="003A2359"/>
    <w:rsid w:val="003A4008"/>
    <w:rsid w:val="003A4216"/>
    <w:rsid w:val="003B198F"/>
    <w:rsid w:val="003B343A"/>
    <w:rsid w:val="003B6635"/>
    <w:rsid w:val="003B7922"/>
    <w:rsid w:val="003C1A40"/>
    <w:rsid w:val="003D30CA"/>
    <w:rsid w:val="003D3FFE"/>
    <w:rsid w:val="003E259E"/>
    <w:rsid w:val="003E3055"/>
    <w:rsid w:val="003E3EFF"/>
    <w:rsid w:val="003E5219"/>
    <w:rsid w:val="003E5B98"/>
    <w:rsid w:val="003E5E38"/>
    <w:rsid w:val="00410F45"/>
    <w:rsid w:val="004136CE"/>
    <w:rsid w:val="004160B2"/>
    <w:rsid w:val="004161EB"/>
    <w:rsid w:val="00421163"/>
    <w:rsid w:val="00422147"/>
    <w:rsid w:val="00422487"/>
    <w:rsid w:val="00423AF7"/>
    <w:rsid w:val="004249FF"/>
    <w:rsid w:val="00426455"/>
    <w:rsid w:val="0043574F"/>
    <w:rsid w:val="0044005C"/>
    <w:rsid w:val="004518E9"/>
    <w:rsid w:val="004554E7"/>
    <w:rsid w:val="00457CE8"/>
    <w:rsid w:val="00461376"/>
    <w:rsid w:val="0046138E"/>
    <w:rsid w:val="004753BD"/>
    <w:rsid w:val="004762A6"/>
    <w:rsid w:val="004811F7"/>
    <w:rsid w:val="00485132"/>
    <w:rsid w:val="00486F7F"/>
    <w:rsid w:val="004953DE"/>
    <w:rsid w:val="0049678B"/>
    <w:rsid w:val="00497E3E"/>
    <w:rsid w:val="004A3948"/>
    <w:rsid w:val="004A7931"/>
    <w:rsid w:val="004C1E85"/>
    <w:rsid w:val="004E2FF9"/>
    <w:rsid w:val="004E482D"/>
    <w:rsid w:val="004F6A99"/>
    <w:rsid w:val="00506363"/>
    <w:rsid w:val="0051693C"/>
    <w:rsid w:val="005171C5"/>
    <w:rsid w:val="00525209"/>
    <w:rsid w:val="00526586"/>
    <w:rsid w:val="0054252D"/>
    <w:rsid w:val="00547107"/>
    <w:rsid w:val="00552180"/>
    <w:rsid w:val="00556A91"/>
    <w:rsid w:val="00560E70"/>
    <w:rsid w:val="005642A2"/>
    <w:rsid w:val="00566532"/>
    <w:rsid w:val="0056768A"/>
    <w:rsid w:val="00570D30"/>
    <w:rsid w:val="00580EF7"/>
    <w:rsid w:val="00581EF7"/>
    <w:rsid w:val="00582ACC"/>
    <w:rsid w:val="00590B3D"/>
    <w:rsid w:val="00592734"/>
    <w:rsid w:val="00592AEE"/>
    <w:rsid w:val="00594587"/>
    <w:rsid w:val="00594FD2"/>
    <w:rsid w:val="005958C4"/>
    <w:rsid w:val="00595F3B"/>
    <w:rsid w:val="005A28EA"/>
    <w:rsid w:val="005B15E3"/>
    <w:rsid w:val="005B1E0C"/>
    <w:rsid w:val="005B34BC"/>
    <w:rsid w:val="005B5681"/>
    <w:rsid w:val="005B5B02"/>
    <w:rsid w:val="005B6535"/>
    <w:rsid w:val="005C46D8"/>
    <w:rsid w:val="005D6927"/>
    <w:rsid w:val="005E016C"/>
    <w:rsid w:val="005E1AD5"/>
    <w:rsid w:val="005E38A7"/>
    <w:rsid w:val="005E4484"/>
    <w:rsid w:val="005F0221"/>
    <w:rsid w:val="005F1866"/>
    <w:rsid w:val="005F2336"/>
    <w:rsid w:val="005F2469"/>
    <w:rsid w:val="005F2F90"/>
    <w:rsid w:val="005F6408"/>
    <w:rsid w:val="005F761F"/>
    <w:rsid w:val="006044DE"/>
    <w:rsid w:val="00611377"/>
    <w:rsid w:val="0061289E"/>
    <w:rsid w:val="006140DD"/>
    <w:rsid w:val="00615052"/>
    <w:rsid w:val="0061583B"/>
    <w:rsid w:val="00623D79"/>
    <w:rsid w:val="00624640"/>
    <w:rsid w:val="00630DF9"/>
    <w:rsid w:val="006310D7"/>
    <w:rsid w:val="006436C5"/>
    <w:rsid w:val="00654F36"/>
    <w:rsid w:val="0067105C"/>
    <w:rsid w:val="00672918"/>
    <w:rsid w:val="00675F1B"/>
    <w:rsid w:val="0068102C"/>
    <w:rsid w:val="006836DC"/>
    <w:rsid w:val="006857C7"/>
    <w:rsid w:val="006936C3"/>
    <w:rsid w:val="00693D22"/>
    <w:rsid w:val="00696B3B"/>
    <w:rsid w:val="00697126"/>
    <w:rsid w:val="006A41FD"/>
    <w:rsid w:val="006B546F"/>
    <w:rsid w:val="006B5B8E"/>
    <w:rsid w:val="006C006C"/>
    <w:rsid w:val="006C5C42"/>
    <w:rsid w:val="006C708A"/>
    <w:rsid w:val="006C7B3A"/>
    <w:rsid w:val="006D68CE"/>
    <w:rsid w:val="006E1E59"/>
    <w:rsid w:val="006F31CF"/>
    <w:rsid w:val="006F4C2F"/>
    <w:rsid w:val="006F5DEE"/>
    <w:rsid w:val="00703179"/>
    <w:rsid w:val="007053E2"/>
    <w:rsid w:val="00715F77"/>
    <w:rsid w:val="007278E9"/>
    <w:rsid w:val="007302C7"/>
    <w:rsid w:val="00732350"/>
    <w:rsid w:val="00744D0E"/>
    <w:rsid w:val="00750BEC"/>
    <w:rsid w:val="00751A54"/>
    <w:rsid w:val="007561F2"/>
    <w:rsid w:val="007568F0"/>
    <w:rsid w:val="00756A24"/>
    <w:rsid w:val="007701B9"/>
    <w:rsid w:val="00774379"/>
    <w:rsid w:val="0077478F"/>
    <w:rsid w:val="00775D2E"/>
    <w:rsid w:val="00777324"/>
    <w:rsid w:val="00780E45"/>
    <w:rsid w:val="00781335"/>
    <w:rsid w:val="00781FD6"/>
    <w:rsid w:val="00785DD7"/>
    <w:rsid w:val="007A0131"/>
    <w:rsid w:val="007A070C"/>
    <w:rsid w:val="007A6515"/>
    <w:rsid w:val="007A6E79"/>
    <w:rsid w:val="007C3C11"/>
    <w:rsid w:val="007D0D15"/>
    <w:rsid w:val="007D30AA"/>
    <w:rsid w:val="007D576E"/>
    <w:rsid w:val="007E10D9"/>
    <w:rsid w:val="007E4953"/>
    <w:rsid w:val="007F1BF8"/>
    <w:rsid w:val="007F56E6"/>
    <w:rsid w:val="007F7337"/>
    <w:rsid w:val="00803E80"/>
    <w:rsid w:val="0080409F"/>
    <w:rsid w:val="008048C0"/>
    <w:rsid w:val="00804B39"/>
    <w:rsid w:val="0081681F"/>
    <w:rsid w:val="0082079D"/>
    <w:rsid w:val="00821611"/>
    <w:rsid w:val="00822D84"/>
    <w:rsid w:val="00825668"/>
    <w:rsid w:val="00825E8F"/>
    <w:rsid w:val="00830C54"/>
    <w:rsid w:val="00833BC7"/>
    <w:rsid w:val="00835975"/>
    <w:rsid w:val="00841B4F"/>
    <w:rsid w:val="00852797"/>
    <w:rsid w:val="00857B48"/>
    <w:rsid w:val="0086766E"/>
    <w:rsid w:val="008708E2"/>
    <w:rsid w:val="00882F1A"/>
    <w:rsid w:val="00883650"/>
    <w:rsid w:val="00884933"/>
    <w:rsid w:val="00890A0B"/>
    <w:rsid w:val="00895281"/>
    <w:rsid w:val="008A0C5A"/>
    <w:rsid w:val="008A3354"/>
    <w:rsid w:val="008A3E06"/>
    <w:rsid w:val="008A56CD"/>
    <w:rsid w:val="008A6619"/>
    <w:rsid w:val="008B01C2"/>
    <w:rsid w:val="008B0EC9"/>
    <w:rsid w:val="008B3903"/>
    <w:rsid w:val="008B48F4"/>
    <w:rsid w:val="008C15C6"/>
    <w:rsid w:val="008E4E2B"/>
    <w:rsid w:val="008E5487"/>
    <w:rsid w:val="008F0275"/>
    <w:rsid w:val="008F0AF3"/>
    <w:rsid w:val="008F739D"/>
    <w:rsid w:val="00901ACB"/>
    <w:rsid w:val="00903DA5"/>
    <w:rsid w:val="009106E5"/>
    <w:rsid w:val="009164AB"/>
    <w:rsid w:val="009360BD"/>
    <w:rsid w:val="00936311"/>
    <w:rsid w:val="009436FE"/>
    <w:rsid w:val="00951BFD"/>
    <w:rsid w:val="009550BA"/>
    <w:rsid w:val="0096483C"/>
    <w:rsid w:val="00983E32"/>
    <w:rsid w:val="009A4826"/>
    <w:rsid w:val="009B6C6F"/>
    <w:rsid w:val="009C2081"/>
    <w:rsid w:val="009C231D"/>
    <w:rsid w:val="009C693C"/>
    <w:rsid w:val="009D0FB1"/>
    <w:rsid w:val="009D6BA7"/>
    <w:rsid w:val="009E0804"/>
    <w:rsid w:val="009E0EEC"/>
    <w:rsid w:val="009E2CA4"/>
    <w:rsid w:val="009E2CB0"/>
    <w:rsid w:val="009E595F"/>
    <w:rsid w:val="009F6884"/>
    <w:rsid w:val="00A00DA1"/>
    <w:rsid w:val="00A00F24"/>
    <w:rsid w:val="00A025BC"/>
    <w:rsid w:val="00A033AA"/>
    <w:rsid w:val="00A04ED6"/>
    <w:rsid w:val="00A0664B"/>
    <w:rsid w:val="00A10104"/>
    <w:rsid w:val="00A1216A"/>
    <w:rsid w:val="00A12345"/>
    <w:rsid w:val="00A223E8"/>
    <w:rsid w:val="00A230E3"/>
    <w:rsid w:val="00A25F73"/>
    <w:rsid w:val="00A26254"/>
    <w:rsid w:val="00A26A2C"/>
    <w:rsid w:val="00A33FB7"/>
    <w:rsid w:val="00A345D4"/>
    <w:rsid w:val="00A3470F"/>
    <w:rsid w:val="00A34BA3"/>
    <w:rsid w:val="00A552DE"/>
    <w:rsid w:val="00A56244"/>
    <w:rsid w:val="00A74E00"/>
    <w:rsid w:val="00A92259"/>
    <w:rsid w:val="00AA0882"/>
    <w:rsid w:val="00AA1240"/>
    <w:rsid w:val="00AA32DA"/>
    <w:rsid w:val="00AA44B5"/>
    <w:rsid w:val="00AA526F"/>
    <w:rsid w:val="00AB3BEA"/>
    <w:rsid w:val="00AB5165"/>
    <w:rsid w:val="00AC414D"/>
    <w:rsid w:val="00AD45C1"/>
    <w:rsid w:val="00AD6066"/>
    <w:rsid w:val="00AE2E22"/>
    <w:rsid w:val="00AE69F2"/>
    <w:rsid w:val="00AE7FCB"/>
    <w:rsid w:val="00B013AF"/>
    <w:rsid w:val="00B056F9"/>
    <w:rsid w:val="00B17F72"/>
    <w:rsid w:val="00B25198"/>
    <w:rsid w:val="00B308C4"/>
    <w:rsid w:val="00B3403E"/>
    <w:rsid w:val="00B36278"/>
    <w:rsid w:val="00B412AB"/>
    <w:rsid w:val="00B43B2D"/>
    <w:rsid w:val="00B57500"/>
    <w:rsid w:val="00B63FC8"/>
    <w:rsid w:val="00B66185"/>
    <w:rsid w:val="00B671A8"/>
    <w:rsid w:val="00B73015"/>
    <w:rsid w:val="00B8080D"/>
    <w:rsid w:val="00B91C62"/>
    <w:rsid w:val="00BA151E"/>
    <w:rsid w:val="00BC5C93"/>
    <w:rsid w:val="00BC728E"/>
    <w:rsid w:val="00BD0F27"/>
    <w:rsid w:val="00BD70FE"/>
    <w:rsid w:val="00BF289C"/>
    <w:rsid w:val="00C05B4D"/>
    <w:rsid w:val="00C06785"/>
    <w:rsid w:val="00C14BAF"/>
    <w:rsid w:val="00C1525B"/>
    <w:rsid w:val="00C16F19"/>
    <w:rsid w:val="00C2054C"/>
    <w:rsid w:val="00C2308F"/>
    <w:rsid w:val="00C24E9B"/>
    <w:rsid w:val="00C26316"/>
    <w:rsid w:val="00C37C93"/>
    <w:rsid w:val="00C45D25"/>
    <w:rsid w:val="00C559F2"/>
    <w:rsid w:val="00C62D09"/>
    <w:rsid w:val="00C83453"/>
    <w:rsid w:val="00C8642E"/>
    <w:rsid w:val="00C92296"/>
    <w:rsid w:val="00C92DBD"/>
    <w:rsid w:val="00C97032"/>
    <w:rsid w:val="00C972F0"/>
    <w:rsid w:val="00CA2E81"/>
    <w:rsid w:val="00CA4C0B"/>
    <w:rsid w:val="00CB07A0"/>
    <w:rsid w:val="00CB3314"/>
    <w:rsid w:val="00CB4665"/>
    <w:rsid w:val="00CB7CCC"/>
    <w:rsid w:val="00CB7DAB"/>
    <w:rsid w:val="00CC076B"/>
    <w:rsid w:val="00CC30E6"/>
    <w:rsid w:val="00CC5C23"/>
    <w:rsid w:val="00CC77CD"/>
    <w:rsid w:val="00CD5013"/>
    <w:rsid w:val="00CD65D0"/>
    <w:rsid w:val="00CE35C8"/>
    <w:rsid w:val="00D01986"/>
    <w:rsid w:val="00D0658C"/>
    <w:rsid w:val="00D06E14"/>
    <w:rsid w:val="00D12BF0"/>
    <w:rsid w:val="00D16D8F"/>
    <w:rsid w:val="00D205C9"/>
    <w:rsid w:val="00D22AEF"/>
    <w:rsid w:val="00D256F4"/>
    <w:rsid w:val="00D34B04"/>
    <w:rsid w:val="00D37118"/>
    <w:rsid w:val="00D4186E"/>
    <w:rsid w:val="00D41C1F"/>
    <w:rsid w:val="00D4426C"/>
    <w:rsid w:val="00D44302"/>
    <w:rsid w:val="00D47192"/>
    <w:rsid w:val="00D524E9"/>
    <w:rsid w:val="00D56F5D"/>
    <w:rsid w:val="00D6433C"/>
    <w:rsid w:val="00D64B72"/>
    <w:rsid w:val="00D71AD8"/>
    <w:rsid w:val="00D7214E"/>
    <w:rsid w:val="00D7729D"/>
    <w:rsid w:val="00D911D1"/>
    <w:rsid w:val="00D9157E"/>
    <w:rsid w:val="00D916C0"/>
    <w:rsid w:val="00D928B5"/>
    <w:rsid w:val="00DA4DF5"/>
    <w:rsid w:val="00DB2BC6"/>
    <w:rsid w:val="00DB4F5A"/>
    <w:rsid w:val="00DB517D"/>
    <w:rsid w:val="00DC3B41"/>
    <w:rsid w:val="00DC621A"/>
    <w:rsid w:val="00DC63B1"/>
    <w:rsid w:val="00DC72E1"/>
    <w:rsid w:val="00DE7138"/>
    <w:rsid w:val="00DE7340"/>
    <w:rsid w:val="00DF0062"/>
    <w:rsid w:val="00DF2016"/>
    <w:rsid w:val="00E05478"/>
    <w:rsid w:val="00E0737B"/>
    <w:rsid w:val="00E12831"/>
    <w:rsid w:val="00E12E0F"/>
    <w:rsid w:val="00E13336"/>
    <w:rsid w:val="00E13FB9"/>
    <w:rsid w:val="00E160F0"/>
    <w:rsid w:val="00E21BF1"/>
    <w:rsid w:val="00E221B3"/>
    <w:rsid w:val="00E23410"/>
    <w:rsid w:val="00E27928"/>
    <w:rsid w:val="00E302AB"/>
    <w:rsid w:val="00E31CF4"/>
    <w:rsid w:val="00E333CB"/>
    <w:rsid w:val="00E41257"/>
    <w:rsid w:val="00E458E1"/>
    <w:rsid w:val="00E46FBD"/>
    <w:rsid w:val="00E47994"/>
    <w:rsid w:val="00E661B4"/>
    <w:rsid w:val="00E70C3E"/>
    <w:rsid w:val="00E72BCC"/>
    <w:rsid w:val="00E73FE5"/>
    <w:rsid w:val="00E81261"/>
    <w:rsid w:val="00E833B1"/>
    <w:rsid w:val="00E83A55"/>
    <w:rsid w:val="00E96C24"/>
    <w:rsid w:val="00E973D0"/>
    <w:rsid w:val="00EA00FA"/>
    <w:rsid w:val="00EA1BF2"/>
    <w:rsid w:val="00EA771F"/>
    <w:rsid w:val="00EB036B"/>
    <w:rsid w:val="00EC7243"/>
    <w:rsid w:val="00EC7816"/>
    <w:rsid w:val="00ED75B9"/>
    <w:rsid w:val="00EE4D5E"/>
    <w:rsid w:val="00EF16B8"/>
    <w:rsid w:val="00EF1E4B"/>
    <w:rsid w:val="00EF27BE"/>
    <w:rsid w:val="00F179C2"/>
    <w:rsid w:val="00F3712C"/>
    <w:rsid w:val="00F3720E"/>
    <w:rsid w:val="00F4434E"/>
    <w:rsid w:val="00F444C3"/>
    <w:rsid w:val="00F45CF5"/>
    <w:rsid w:val="00F47A55"/>
    <w:rsid w:val="00F5200F"/>
    <w:rsid w:val="00F54CDF"/>
    <w:rsid w:val="00F616D7"/>
    <w:rsid w:val="00F74CDF"/>
    <w:rsid w:val="00F8187B"/>
    <w:rsid w:val="00F87D1D"/>
    <w:rsid w:val="00F90128"/>
    <w:rsid w:val="00F913AE"/>
    <w:rsid w:val="00FA0A86"/>
    <w:rsid w:val="00FA0F04"/>
    <w:rsid w:val="00FB0536"/>
    <w:rsid w:val="00FC6D7E"/>
    <w:rsid w:val="00FD2BB4"/>
    <w:rsid w:val="00FD3C39"/>
    <w:rsid w:val="00FD7C49"/>
    <w:rsid w:val="00FF7D23"/>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900DD"/>
  <w15:docId w15:val="{132AFBFD-192D-1E44-A976-2DBE28F7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Malgun Gothic" w:hAnsi="Times New Roman" w:cs="Times New Roman"/>
      <w:sz w:val="24"/>
      <w:szCs w:val="24"/>
    </w:rPr>
  </w:style>
  <w:style w:type="paragraph" w:styleId="1">
    <w:name w:val="heading 1"/>
    <w:basedOn w:val="a"/>
    <w:next w:val="a"/>
    <w:link w:val="10"/>
    <w:uiPriority w:val="99"/>
    <w:qFormat/>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9"/>
    <w:rPr>
      <w:rFonts w:ascii="Times New Roman" w:eastAsia="Malgun Gothic" w:hAnsi="Times New Roman" w:cs="Times New Roman"/>
      <w:kern w:val="0"/>
      <w:sz w:val="36"/>
      <w:szCs w:val="36"/>
    </w:rPr>
  </w:style>
  <w:style w:type="character" w:customStyle="1" w:styleId="20">
    <w:name w:val="标题 2 字符"/>
    <w:basedOn w:val="a0"/>
    <w:link w:val="2"/>
    <w:uiPriority w:val="9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rPr>
      <w:rFonts w:ascii="Times" w:eastAsia="Batang" w:hAnsi="Times" w:cs="宋体"/>
    </w:r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semiHidden/>
    <w:rPr>
      <w:rFonts w:ascii="Times New Roman" w:eastAsia="Malgun Gothic" w:hAnsi="Times New Roman" w:cs="Times New Roman"/>
      <w:kern w:val="0"/>
      <w:sz w:val="24"/>
    </w:rPr>
  </w:style>
  <w:style w:type="paragraph" w:customStyle="1" w:styleId="11">
    <w:name w:val="列表段落1"/>
    <w:basedOn w:val="a"/>
    <w:pPr>
      <w:overflowPunct w:val="0"/>
      <w:autoSpaceDE w:val="0"/>
      <w:autoSpaceDN w:val="0"/>
      <w:adjustRightInd w:val="0"/>
      <w:spacing w:before="100" w:beforeAutospacing="1" w:after="180"/>
      <w:ind w:left="720"/>
      <w:contextualSpacing/>
      <w:textAlignment w:val="baseline"/>
    </w:pPr>
    <w:rPr>
      <w:rFonts w:eastAsia="宋体"/>
    </w:rPr>
  </w:style>
  <w:style w:type="paragraph" w:styleId="ac">
    <w:name w:val="List Paragraph"/>
    <w:basedOn w:val="a"/>
    <w:uiPriority w:val="34"/>
    <w:qFormat/>
    <w:pPr>
      <w:ind w:firstLineChars="200" w:firstLine="420"/>
    </w:pPr>
  </w:style>
  <w:style w:type="character" w:styleId="ad">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line="360" w:lineRule="auto"/>
      <w:ind w:left="440" w:hanging="440"/>
    </w:pPr>
    <w:rPr>
      <w:b/>
      <w:i/>
      <w:kern w:val="2"/>
    </w:rPr>
  </w:style>
  <w:style w:type="paragraph" w:customStyle="1" w:styleId="4">
    <w:name w:val="列表段落4"/>
    <w:basedOn w:val="a"/>
    <w:pPr>
      <w:spacing w:before="100" w:beforeAutospacing="1" w:after="100" w:afterAutospacing="1"/>
      <w:ind w:leftChars="400" w:left="840"/>
    </w:pPr>
    <w:rPr>
      <w:rFonts w:ascii="Times" w:eastAsia="Batang" w:hAnsi="Times"/>
    </w:rPr>
  </w:style>
  <w:style w:type="character" w:customStyle="1" w:styleId="aa">
    <w:name w:val="标题 字符"/>
    <w:basedOn w:val="a0"/>
    <w:link w:val="a9"/>
    <w:uiPriority w:val="10"/>
    <w:rPr>
      <w:rFonts w:asciiTheme="majorHAnsi" w:eastAsiaTheme="majorEastAsia" w:hAnsiTheme="majorHAnsi" w:cstheme="majorBidi"/>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01280">
      <w:bodyDiv w:val="1"/>
      <w:marLeft w:val="0"/>
      <w:marRight w:val="0"/>
      <w:marTop w:val="0"/>
      <w:marBottom w:val="0"/>
      <w:divBdr>
        <w:top w:val="none" w:sz="0" w:space="0" w:color="auto"/>
        <w:left w:val="none" w:sz="0" w:space="0" w:color="auto"/>
        <w:bottom w:val="none" w:sz="0" w:space="0" w:color="auto"/>
        <w:right w:val="none" w:sz="0" w:space="0" w:color="auto"/>
      </w:divBdr>
    </w:div>
    <w:div w:id="1508909313">
      <w:bodyDiv w:val="1"/>
      <w:marLeft w:val="0"/>
      <w:marRight w:val="0"/>
      <w:marTop w:val="0"/>
      <w:marBottom w:val="0"/>
      <w:divBdr>
        <w:top w:val="none" w:sz="0" w:space="0" w:color="auto"/>
        <w:left w:val="none" w:sz="0" w:space="0" w:color="auto"/>
        <w:bottom w:val="none" w:sz="0" w:space="0" w:color="auto"/>
        <w:right w:val="none" w:sz="0" w:space="0" w:color="auto"/>
      </w:divBdr>
    </w:div>
    <w:div w:id="1640066100">
      <w:bodyDiv w:val="1"/>
      <w:marLeft w:val="0"/>
      <w:marRight w:val="0"/>
      <w:marTop w:val="0"/>
      <w:marBottom w:val="0"/>
      <w:divBdr>
        <w:top w:val="none" w:sz="0" w:space="0" w:color="auto"/>
        <w:left w:val="none" w:sz="0" w:space="0" w:color="auto"/>
        <w:bottom w:val="none" w:sz="0" w:space="0" w:color="auto"/>
        <w:right w:val="none" w:sz="0" w:space="0" w:color="auto"/>
      </w:divBdr>
    </w:div>
    <w:div w:id="1650553403">
      <w:bodyDiv w:val="1"/>
      <w:marLeft w:val="0"/>
      <w:marRight w:val="0"/>
      <w:marTop w:val="0"/>
      <w:marBottom w:val="0"/>
      <w:divBdr>
        <w:top w:val="none" w:sz="0" w:space="0" w:color="auto"/>
        <w:left w:val="none" w:sz="0" w:space="0" w:color="auto"/>
        <w:bottom w:val="none" w:sz="0" w:space="0" w:color="auto"/>
        <w:right w:val="none" w:sz="0" w:space="0" w:color="auto"/>
      </w:divBdr>
    </w:div>
    <w:div w:id="1701860754">
      <w:bodyDiv w:val="1"/>
      <w:marLeft w:val="0"/>
      <w:marRight w:val="0"/>
      <w:marTop w:val="0"/>
      <w:marBottom w:val="0"/>
      <w:divBdr>
        <w:top w:val="none" w:sz="0" w:space="0" w:color="auto"/>
        <w:left w:val="none" w:sz="0" w:space="0" w:color="auto"/>
        <w:bottom w:val="none" w:sz="0" w:space="0" w:color="auto"/>
        <w:right w:val="none" w:sz="0" w:space="0" w:color="auto"/>
      </w:divBdr>
    </w:div>
    <w:div w:id="1744834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7</Pages>
  <Words>1629</Words>
  <Characters>9286</Characters>
  <Application>Microsoft Office Word</Application>
  <DocSecurity>0</DocSecurity>
  <Lines>77</Lines>
  <Paragraphs>21</Paragraphs>
  <ScaleCrop>false</ScaleCrop>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366</cp:revision>
  <dcterms:created xsi:type="dcterms:W3CDTF">2024-08-02T09:59:00Z</dcterms:created>
  <dcterms:modified xsi:type="dcterms:W3CDTF">2025-08-15T11:15:00Z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ies>
</file>